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95B" w:rsidRDefault="00C0295B" w:rsidP="00B20936">
      <w:pPr>
        <w:spacing w:after="100" w:afterAutospacing="1" w:line="240" w:lineRule="auto"/>
        <w:ind w:left="5760" w:firstLine="720"/>
        <w:outlineLvl w:val="0"/>
        <w:rPr>
          <w:rFonts w:ascii="Arial" w:eastAsia="Times New Roman" w:hAnsi="Arial" w:cs="Arial"/>
          <w:b/>
          <w:bCs/>
          <w:caps/>
          <w:color w:val="51296A"/>
          <w:spacing w:val="6"/>
          <w:kern w:val="36"/>
          <w:sz w:val="48"/>
          <w:szCs w:val="48"/>
          <w:lang w:eastAsia="en-GB"/>
        </w:rPr>
      </w:pPr>
      <w:r>
        <w:rPr>
          <w:rFonts w:ascii="Arial" w:hAnsi="Arial" w:cs="Arial"/>
          <w:color w:val="000000"/>
          <w:sz w:val="21"/>
          <w:szCs w:val="21"/>
          <w:shd w:val="clear" w:color="auto" w:fill="ECEDEA"/>
        </w:rPr>
        <w:t>.</w:t>
      </w:r>
      <w:r w:rsidR="00B20936" w:rsidRPr="00B2093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20936" w:rsidRPr="00B20936">
        <w:rPr>
          <w:rFonts w:ascii="Arial" w:hAnsi="Arial" w:cs="Arial"/>
          <w:noProof/>
          <w:color w:val="000000"/>
          <w:sz w:val="21"/>
          <w:szCs w:val="21"/>
          <w:shd w:val="clear" w:color="auto" w:fill="ECEDEA"/>
          <w:lang w:eastAsia="en-GB"/>
        </w:rPr>
        <w:drawing>
          <wp:inline distT="0" distB="0" distL="0" distR="0">
            <wp:extent cx="495605" cy="548640"/>
            <wp:effectExtent l="0" t="0" r="0" b="3810"/>
            <wp:docPr id="1" name="Picture 1" descr="C:\Users\Craig_Womble\Desktop\NCVO-Member-logo-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_Womble\Desktop\NCVO-Member-logo-20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5668" cy="559780"/>
                    </a:xfrm>
                    <a:prstGeom prst="rect">
                      <a:avLst/>
                    </a:prstGeom>
                    <a:noFill/>
                    <a:ln>
                      <a:noFill/>
                    </a:ln>
                  </pic:spPr>
                </pic:pic>
              </a:graphicData>
            </a:graphic>
          </wp:inline>
        </w:drawing>
      </w:r>
      <w:r w:rsidR="00B20936" w:rsidRPr="00B2093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20936" w:rsidRPr="00B20936">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inline distT="0" distB="0" distL="0" distR="0">
            <wp:extent cx="942975" cy="626768"/>
            <wp:effectExtent l="0" t="0" r="0" b="1905"/>
            <wp:docPr id="2" name="Picture 2" descr="C:\Users\Craig_Womble\Desktop\download (1) NC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aig_Womble\Desktop\download (1) NCV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109" cy="636827"/>
                    </a:xfrm>
                    <a:prstGeom prst="rect">
                      <a:avLst/>
                    </a:prstGeom>
                    <a:noFill/>
                    <a:ln>
                      <a:noFill/>
                    </a:ln>
                  </pic:spPr>
                </pic:pic>
              </a:graphicData>
            </a:graphic>
          </wp:inline>
        </w:drawing>
      </w:r>
    </w:p>
    <w:p w:rsidR="00C0295B" w:rsidRDefault="00C0295B" w:rsidP="00C0295B">
      <w:pPr>
        <w:spacing w:after="100" w:afterAutospacing="1" w:line="240" w:lineRule="auto"/>
        <w:outlineLvl w:val="0"/>
        <w:rPr>
          <w:rFonts w:ascii="Arial" w:eastAsia="Times New Roman" w:hAnsi="Arial" w:cs="Arial"/>
          <w:b/>
          <w:bCs/>
          <w:caps/>
          <w:color w:val="51296A"/>
          <w:spacing w:val="6"/>
          <w:kern w:val="36"/>
          <w:sz w:val="48"/>
          <w:szCs w:val="48"/>
          <w:lang w:eastAsia="en-GB"/>
        </w:rPr>
      </w:pPr>
      <w:r w:rsidRPr="00C0295B">
        <w:rPr>
          <w:rFonts w:ascii="Arial" w:eastAsia="Times New Roman" w:hAnsi="Arial" w:cs="Arial"/>
          <w:b/>
          <w:bCs/>
          <w:caps/>
          <w:color w:val="51296A"/>
          <w:spacing w:val="6"/>
          <w:kern w:val="36"/>
          <w:sz w:val="48"/>
          <w:szCs w:val="48"/>
          <w:lang w:eastAsia="en-GB"/>
        </w:rPr>
        <w:t>POLIC</w:t>
      </w:r>
      <w:bookmarkStart w:id="0" w:name="_GoBack"/>
      <w:bookmarkEnd w:id="0"/>
      <w:r w:rsidRPr="00C0295B">
        <w:rPr>
          <w:rFonts w:ascii="Arial" w:eastAsia="Times New Roman" w:hAnsi="Arial" w:cs="Arial"/>
          <w:b/>
          <w:bCs/>
          <w:caps/>
          <w:color w:val="51296A"/>
          <w:spacing w:val="6"/>
          <w:kern w:val="36"/>
          <w:sz w:val="48"/>
          <w:szCs w:val="48"/>
          <w:lang w:eastAsia="en-GB"/>
        </w:rPr>
        <w:t>IES AND PROCEDURES</w:t>
      </w:r>
    </w:p>
    <w:p w:rsidR="00B20936" w:rsidRPr="00B20936" w:rsidRDefault="00B20936" w:rsidP="00C0295B">
      <w:pPr>
        <w:spacing w:line="240" w:lineRule="auto"/>
        <w:rPr>
          <w:rFonts w:ascii="Arial" w:eastAsia="Times New Roman" w:hAnsi="Arial" w:cs="Arial"/>
          <w:b/>
          <w:color w:val="000000"/>
          <w:sz w:val="44"/>
          <w:szCs w:val="44"/>
          <w:lang w:eastAsia="en-GB"/>
        </w:rPr>
      </w:pPr>
      <w:r w:rsidRPr="00B20936">
        <w:rPr>
          <w:rFonts w:ascii="Arial" w:eastAsia="Times New Roman" w:hAnsi="Arial" w:cs="Arial"/>
          <w:b/>
          <w:color w:val="FF0000"/>
          <w:sz w:val="44"/>
          <w:szCs w:val="44"/>
          <w:lang w:eastAsia="en-GB"/>
        </w:rPr>
        <w:t>Q</w:t>
      </w:r>
      <w:r>
        <w:rPr>
          <w:rFonts w:ascii="Arial" w:eastAsia="Times New Roman" w:hAnsi="Arial" w:cs="Arial"/>
          <w:b/>
          <w:color w:val="FF0000"/>
          <w:sz w:val="44"/>
          <w:szCs w:val="44"/>
          <w:lang w:eastAsia="en-GB"/>
        </w:rPr>
        <w:t>….</w:t>
      </w:r>
      <w:r>
        <w:rPr>
          <w:rFonts w:ascii="Arial" w:eastAsia="Times New Roman" w:hAnsi="Arial" w:cs="Arial"/>
          <w:b/>
          <w:color w:val="000000"/>
          <w:sz w:val="44"/>
          <w:szCs w:val="44"/>
          <w:lang w:eastAsia="en-GB"/>
        </w:rPr>
        <w:t xml:space="preserve"> </w:t>
      </w:r>
      <w:r w:rsidRPr="00B20936">
        <w:rPr>
          <w:rFonts w:ascii="Arial" w:eastAsia="Times New Roman" w:hAnsi="Arial" w:cs="Arial"/>
          <w:b/>
          <w:color w:val="000000"/>
          <w:sz w:val="44"/>
          <w:szCs w:val="44"/>
          <w:lang w:eastAsia="en-GB"/>
        </w:rPr>
        <w:t xml:space="preserve">What policies and procedures do I need as a registered charity? </w:t>
      </w:r>
    </w:p>
    <w:p w:rsidR="00B20936" w:rsidRDefault="00B20936" w:rsidP="00C0295B">
      <w:pPr>
        <w:spacing w:line="240" w:lineRule="auto"/>
        <w:rPr>
          <w:rFonts w:ascii="Arial" w:eastAsia="Times New Roman" w:hAnsi="Arial" w:cs="Arial"/>
          <w:color w:val="000000"/>
          <w:sz w:val="30"/>
          <w:szCs w:val="30"/>
          <w:lang w:eastAsia="en-GB"/>
        </w:rPr>
      </w:pPr>
    </w:p>
    <w:p w:rsidR="00C0295B" w:rsidRPr="00C0295B" w:rsidRDefault="00C0295B" w:rsidP="00C0295B">
      <w:pPr>
        <w:spacing w:line="240" w:lineRule="auto"/>
        <w:rPr>
          <w:rFonts w:ascii="Arial" w:eastAsia="Times New Roman" w:hAnsi="Arial" w:cs="Arial"/>
          <w:color w:val="000000"/>
          <w:sz w:val="30"/>
          <w:szCs w:val="30"/>
          <w:lang w:eastAsia="en-GB"/>
        </w:rPr>
      </w:pPr>
      <w:r w:rsidRPr="00C0295B">
        <w:rPr>
          <w:rFonts w:ascii="Arial" w:eastAsia="Times New Roman" w:hAnsi="Arial" w:cs="Arial"/>
          <w:color w:val="000000"/>
          <w:sz w:val="30"/>
          <w:szCs w:val="30"/>
          <w:lang w:eastAsia="en-GB"/>
        </w:rPr>
        <w:t>A clear, appropriate and coherent set of policies and procedures help ensure that your organisation is well run.</w:t>
      </w:r>
    </w:p>
    <w:p w:rsidR="00C0295B" w:rsidRPr="00C0295B" w:rsidRDefault="00C0295B" w:rsidP="00C0295B">
      <w:pPr>
        <w:spacing w:before="160" w:after="0" w:line="240" w:lineRule="auto"/>
        <w:rPr>
          <w:rFonts w:ascii="Arial" w:eastAsia="Times New Roman" w:hAnsi="Arial" w:cs="Arial"/>
          <w:color w:val="000000"/>
          <w:sz w:val="24"/>
          <w:szCs w:val="24"/>
          <w:lang w:eastAsia="en-GB"/>
        </w:rPr>
      </w:pPr>
      <w:r w:rsidRPr="00C0295B">
        <w:rPr>
          <w:rFonts w:ascii="Arial" w:eastAsia="Times New Roman" w:hAnsi="Arial" w:cs="Arial"/>
          <w:color w:val="000000"/>
          <w:sz w:val="24"/>
          <w:szCs w:val="24"/>
          <w:lang w:eastAsia="en-GB"/>
        </w:rPr>
        <w:t>Policies and procedures: </w:t>
      </w:r>
    </w:p>
    <w:p w:rsidR="00C0295B" w:rsidRPr="00C0295B" w:rsidRDefault="00C0295B" w:rsidP="00C0295B">
      <w:pPr>
        <w:numPr>
          <w:ilvl w:val="0"/>
          <w:numId w:val="1"/>
        </w:numPr>
        <w:spacing w:before="60" w:after="0" w:line="240" w:lineRule="auto"/>
        <w:ind w:left="240"/>
        <w:rPr>
          <w:rFonts w:ascii="Arial" w:eastAsia="Times New Roman" w:hAnsi="Arial" w:cs="Arial"/>
          <w:color w:val="000000"/>
          <w:sz w:val="24"/>
          <w:szCs w:val="24"/>
          <w:lang w:eastAsia="en-GB"/>
        </w:rPr>
      </w:pPr>
      <w:r w:rsidRPr="00C0295B">
        <w:rPr>
          <w:rFonts w:ascii="Arial" w:eastAsia="Times New Roman" w:hAnsi="Arial" w:cs="Arial"/>
          <w:color w:val="000000"/>
          <w:sz w:val="24"/>
          <w:szCs w:val="24"/>
          <w:lang w:eastAsia="en-GB"/>
        </w:rPr>
        <w:t>Ensure </w:t>
      </w:r>
      <w:r w:rsidRPr="00C0295B">
        <w:rPr>
          <w:rFonts w:ascii="Arial" w:eastAsia="Times New Roman" w:hAnsi="Arial" w:cs="Arial"/>
          <w:b/>
          <w:bCs/>
          <w:color w:val="000000"/>
          <w:sz w:val="24"/>
          <w:szCs w:val="24"/>
          <w:lang w:eastAsia="en-GB"/>
        </w:rPr>
        <w:t>compliance</w:t>
      </w:r>
      <w:r w:rsidRPr="00C0295B">
        <w:rPr>
          <w:rFonts w:ascii="Arial" w:eastAsia="Times New Roman" w:hAnsi="Arial" w:cs="Arial"/>
          <w:color w:val="000000"/>
          <w:sz w:val="24"/>
          <w:szCs w:val="24"/>
          <w:lang w:eastAsia="en-GB"/>
        </w:rPr>
        <w:t> with the law and regulation.</w:t>
      </w:r>
    </w:p>
    <w:p w:rsidR="00C0295B" w:rsidRPr="00C0295B" w:rsidRDefault="00C0295B" w:rsidP="00C0295B">
      <w:pPr>
        <w:numPr>
          <w:ilvl w:val="0"/>
          <w:numId w:val="1"/>
        </w:numPr>
        <w:spacing w:before="60" w:after="0" w:line="240" w:lineRule="auto"/>
        <w:ind w:left="240"/>
        <w:rPr>
          <w:rFonts w:ascii="Arial" w:eastAsia="Times New Roman" w:hAnsi="Arial" w:cs="Arial"/>
          <w:color w:val="000000"/>
          <w:sz w:val="24"/>
          <w:szCs w:val="24"/>
          <w:lang w:eastAsia="en-GB"/>
        </w:rPr>
      </w:pPr>
      <w:r w:rsidRPr="00C0295B">
        <w:rPr>
          <w:rFonts w:ascii="Arial" w:eastAsia="Times New Roman" w:hAnsi="Arial" w:cs="Arial"/>
          <w:color w:val="000000"/>
          <w:sz w:val="24"/>
          <w:szCs w:val="24"/>
          <w:lang w:eastAsia="en-GB"/>
        </w:rPr>
        <w:t>Provide appropriate </w:t>
      </w:r>
      <w:r w:rsidRPr="00C0295B">
        <w:rPr>
          <w:rFonts w:ascii="Arial" w:eastAsia="Times New Roman" w:hAnsi="Arial" w:cs="Arial"/>
          <w:b/>
          <w:bCs/>
          <w:color w:val="000000"/>
          <w:sz w:val="24"/>
          <w:szCs w:val="24"/>
          <w:lang w:eastAsia="en-GB"/>
        </w:rPr>
        <w:t>controls </w:t>
      </w:r>
      <w:r w:rsidRPr="00C0295B">
        <w:rPr>
          <w:rFonts w:ascii="Arial" w:eastAsia="Times New Roman" w:hAnsi="Arial" w:cs="Arial"/>
          <w:color w:val="000000"/>
          <w:sz w:val="24"/>
          <w:szCs w:val="24"/>
          <w:lang w:eastAsia="en-GB"/>
        </w:rPr>
        <w:t>including a framework for </w:t>
      </w:r>
      <w:r w:rsidRPr="00C0295B">
        <w:rPr>
          <w:rFonts w:ascii="Arial" w:eastAsia="Times New Roman" w:hAnsi="Arial" w:cs="Arial"/>
          <w:b/>
          <w:bCs/>
          <w:color w:val="000000"/>
          <w:sz w:val="24"/>
          <w:szCs w:val="24"/>
          <w:lang w:eastAsia="en-GB"/>
        </w:rPr>
        <w:t>delegation</w:t>
      </w:r>
      <w:r w:rsidRPr="00C0295B">
        <w:rPr>
          <w:rFonts w:ascii="Arial" w:eastAsia="Times New Roman" w:hAnsi="Arial" w:cs="Arial"/>
          <w:color w:val="000000"/>
          <w:sz w:val="24"/>
          <w:szCs w:val="24"/>
          <w:lang w:eastAsia="en-GB"/>
        </w:rPr>
        <w:t> by the board of trustees to staff or volunteers that set out how things should be done and what is expected of people. </w:t>
      </w:r>
    </w:p>
    <w:p w:rsidR="00C0295B" w:rsidRPr="00C0295B" w:rsidRDefault="00C0295B" w:rsidP="00C0295B">
      <w:pPr>
        <w:numPr>
          <w:ilvl w:val="0"/>
          <w:numId w:val="1"/>
        </w:numPr>
        <w:spacing w:before="60" w:after="0" w:line="240" w:lineRule="auto"/>
        <w:ind w:left="240"/>
        <w:rPr>
          <w:rFonts w:ascii="Arial" w:eastAsia="Times New Roman" w:hAnsi="Arial" w:cs="Arial"/>
          <w:color w:val="000000"/>
          <w:sz w:val="24"/>
          <w:szCs w:val="24"/>
          <w:lang w:eastAsia="en-GB"/>
        </w:rPr>
      </w:pPr>
      <w:r w:rsidRPr="00C0295B">
        <w:rPr>
          <w:rFonts w:ascii="Arial" w:eastAsia="Times New Roman" w:hAnsi="Arial" w:cs="Arial"/>
          <w:b/>
          <w:bCs/>
          <w:color w:val="000000"/>
          <w:sz w:val="24"/>
          <w:szCs w:val="24"/>
          <w:lang w:eastAsia="en-GB"/>
        </w:rPr>
        <w:t>Transparency and accountability</w:t>
      </w:r>
      <w:r w:rsidRPr="00C0295B">
        <w:rPr>
          <w:rFonts w:ascii="Arial" w:eastAsia="Times New Roman" w:hAnsi="Arial" w:cs="Arial"/>
          <w:color w:val="000000"/>
          <w:sz w:val="24"/>
          <w:szCs w:val="24"/>
          <w:lang w:eastAsia="en-GB"/>
        </w:rPr>
        <w:t> that the board of trustees will be conducting the work of the charity appropriately.</w:t>
      </w:r>
    </w:p>
    <w:p w:rsidR="00C0295B" w:rsidRPr="00C0295B" w:rsidRDefault="00C0295B" w:rsidP="00C0295B">
      <w:pPr>
        <w:numPr>
          <w:ilvl w:val="0"/>
          <w:numId w:val="1"/>
        </w:numPr>
        <w:spacing w:before="60" w:after="0" w:line="240" w:lineRule="auto"/>
        <w:ind w:left="240"/>
        <w:rPr>
          <w:rFonts w:ascii="Arial" w:eastAsia="Times New Roman" w:hAnsi="Arial" w:cs="Arial"/>
          <w:color w:val="000000"/>
          <w:sz w:val="24"/>
          <w:szCs w:val="24"/>
          <w:lang w:eastAsia="en-GB"/>
        </w:rPr>
      </w:pPr>
      <w:r w:rsidRPr="00C0295B">
        <w:rPr>
          <w:rFonts w:ascii="Arial" w:eastAsia="Times New Roman" w:hAnsi="Arial" w:cs="Arial"/>
          <w:color w:val="000000"/>
          <w:sz w:val="24"/>
          <w:szCs w:val="24"/>
          <w:lang w:eastAsia="en-GB"/>
        </w:rPr>
        <w:t>Limit </w:t>
      </w:r>
      <w:r w:rsidRPr="00C0295B">
        <w:rPr>
          <w:rFonts w:ascii="Arial" w:eastAsia="Times New Roman" w:hAnsi="Arial" w:cs="Arial"/>
          <w:b/>
          <w:bCs/>
          <w:color w:val="000000"/>
          <w:sz w:val="24"/>
          <w:szCs w:val="24"/>
          <w:lang w:eastAsia="en-GB"/>
        </w:rPr>
        <w:t>risk.</w:t>
      </w:r>
    </w:p>
    <w:p w:rsidR="00C0295B" w:rsidRPr="00C0295B" w:rsidRDefault="00C0295B" w:rsidP="00C0295B">
      <w:pPr>
        <w:spacing w:before="300" w:after="0" w:line="240" w:lineRule="auto"/>
        <w:outlineLvl w:val="1"/>
        <w:rPr>
          <w:rFonts w:ascii="Arial" w:eastAsia="Times New Roman" w:hAnsi="Arial" w:cs="Arial"/>
          <w:b/>
          <w:bCs/>
          <w:color w:val="51296A"/>
          <w:sz w:val="36"/>
          <w:szCs w:val="36"/>
          <w:lang w:eastAsia="en-GB"/>
        </w:rPr>
      </w:pPr>
      <w:r w:rsidRPr="00C0295B">
        <w:rPr>
          <w:rFonts w:ascii="Arial" w:eastAsia="Times New Roman" w:hAnsi="Arial" w:cs="Arial"/>
          <w:b/>
          <w:bCs/>
          <w:color w:val="51296A"/>
          <w:sz w:val="36"/>
          <w:szCs w:val="36"/>
          <w:lang w:eastAsia="en-GB"/>
        </w:rPr>
        <w:t>Creating policies and procedures</w:t>
      </w:r>
    </w:p>
    <w:p w:rsidR="00C0295B" w:rsidRPr="00C0295B" w:rsidRDefault="00C0295B" w:rsidP="00C0295B">
      <w:pPr>
        <w:spacing w:before="160" w:after="0" w:line="240" w:lineRule="auto"/>
        <w:rPr>
          <w:rFonts w:ascii="Arial" w:eastAsia="Times New Roman" w:hAnsi="Arial" w:cs="Arial"/>
          <w:color w:val="000000"/>
          <w:sz w:val="24"/>
          <w:szCs w:val="24"/>
          <w:lang w:eastAsia="en-GB"/>
        </w:rPr>
      </w:pPr>
      <w:r w:rsidRPr="00C0295B">
        <w:rPr>
          <w:rFonts w:ascii="Arial" w:eastAsia="Times New Roman" w:hAnsi="Arial" w:cs="Arial"/>
          <w:b/>
          <w:bCs/>
          <w:color w:val="000000"/>
          <w:sz w:val="24"/>
          <w:szCs w:val="24"/>
          <w:lang w:eastAsia="en-GB"/>
        </w:rPr>
        <w:t>Policies</w:t>
      </w:r>
      <w:r w:rsidRPr="00C0295B">
        <w:rPr>
          <w:rFonts w:ascii="Arial" w:eastAsia="Times New Roman" w:hAnsi="Arial" w:cs="Arial"/>
          <w:color w:val="000000"/>
          <w:sz w:val="24"/>
          <w:szCs w:val="24"/>
          <w:lang w:eastAsia="en-GB"/>
        </w:rPr>
        <w:t> are clear, simple statements of how your organisation intends to conduct its services, actions or business. They provide a set of guiding principles to help with decision making. Policies don't need to be long or complicated – a couple of sentences may be all you need for each policy area.</w:t>
      </w:r>
    </w:p>
    <w:p w:rsidR="00C0295B" w:rsidRPr="00C0295B" w:rsidRDefault="00C0295B" w:rsidP="00C0295B">
      <w:pPr>
        <w:spacing w:before="160" w:after="0" w:line="240" w:lineRule="auto"/>
        <w:rPr>
          <w:rFonts w:ascii="Arial" w:eastAsia="Times New Roman" w:hAnsi="Arial" w:cs="Arial"/>
          <w:color w:val="000000"/>
          <w:sz w:val="24"/>
          <w:szCs w:val="24"/>
          <w:lang w:eastAsia="en-GB"/>
        </w:rPr>
      </w:pPr>
      <w:r w:rsidRPr="00C0295B">
        <w:rPr>
          <w:rFonts w:ascii="Arial" w:eastAsia="Times New Roman" w:hAnsi="Arial" w:cs="Arial"/>
          <w:b/>
          <w:bCs/>
          <w:color w:val="000000"/>
          <w:sz w:val="24"/>
          <w:szCs w:val="24"/>
          <w:lang w:eastAsia="en-GB"/>
        </w:rPr>
        <w:t>Procedures</w:t>
      </w:r>
      <w:r w:rsidRPr="00C0295B">
        <w:rPr>
          <w:rFonts w:ascii="Arial" w:eastAsia="Times New Roman" w:hAnsi="Arial" w:cs="Arial"/>
          <w:color w:val="000000"/>
          <w:sz w:val="24"/>
          <w:szCs w:val="24"/>
          <w:lang w:eastAsia="en-GB"/>
        </w:rPr>
        <w:t> describe how each policy will be put into action in your organisation. Each procedure should outline:</w:t>
      </w:r>
    </w:p>
    <w:p w:rsidR="00C0295B" w:rsidRPr="00C0295B" w:rsidRDefault="00C0295B" w:rsidP="00C0295B">
      <w:pPr>
        <w:numPr>
          <w:ilvl w:val="0"/>
          <w:numId w:val="2"/>
        </w:numPr>
        <w:spacing w:before="60" w:after="0" w:line="240" w:lineRule="auto"/>
        <w:ind w:left="240"/>
        <w:rPr>
          <w:rFonts w:ascii="Arial" w:eastAsia="Times New Roman" w:hAnsi="Arial" w:cs="Arial"/>
          <w:color w:val="000000"/>
          <w:sz w:val="24"/>
          <w:szCs w:val="24"/>
          <w:lang w:eastAsia="en-GB"/>
        </w:rPr>
      </w:pPr>
      <w:r w:rsidRPr="00C0295B">
        <w:rPr>
          <w:rFonts w:ascii="Arial" w:eastAsia="Times New Roman" w:hAnsi="Arial" w:cs="Arial"/>
          <w:color w:val="000000"/>
          <w:sz w:val="24"/>
          <w:szCs w:val="24"/>
          <w:lang w:eastAsia="en-GB"/>
        </w:rPr>
        <w:t>Who will do what</w:t>
      </w:r>
    </w:p>
    <w:p w:rsidR="00C0295B" w:rsidRPr="00C0295B" w:rsidRDefault="00C0295B" w:rsidP="00C0295B">
      <w:pPr>
        <w:numPr>
          <w:ilvl w:val="0"/>
          <w:numId w:val="2"/>
        </w:numPr>
        <w:spacing w:before="60" w:after="0" w:line="240" w:lineRule="auto"/>
        <w:ind w:left="240"/>
        <w:rPr>
          <w:rFonts w:ascii="Arial" w:eastAsia="Times New Roman" w:hAnsi="Arial" w:cs="Arial"/>
          <w:color w:val="000000"/>
          <w:sz w:val="24"/>
          <w:szCs w:val="24"/>
          <w:lang w:eastAsia="en-GB"/>
        </w:rPr>
      </w:pPr>
      <w:r w:rsidRPr="00C0295B">
        <w:rPr>
          <w:rFonts w:ascii="Arial" w:eastAsia="Times New Roman" w:hAnsi="Arial" w:cs="Arial"/>
          <w:color w:val="000000"/>
          <w:sz w:val="24"/>
          <w:szCs w:val="24"/>
          <w:lang w:eastAsia="en-GB"/>
        </w:rPr>
        <w:t>What steps they need to take</w:t>
      </w:r>
    </w:p>
    <w:p w:rsidR="00C0295B" w:rsidRPr="00C0295B" w:rsidRDefault="00C0295B" w:rsidP="00C0295B">
      <w:pPr>
        <w:numPr>
          <w:ilvl w:val="0"/>
          <w:numId w:val="2"/>
        </w:numPr>
        <w:spacing w:before="60" w:after="0" w:line="240" w:lineRule="auto"/>
        <w:ind w:left="240"/>
        <w:rPr>
          <w:rFonts w:ascii="Arial" w:eastAsia="Times New Roman" w:hAnsi="Arial" w:cs="Arial"/>
          <w:color w:val="000000"/>
          <w:sz w:val="24"/>
          <w:szCs w:val="24"/>
          <w:lang w:eastAsia="en-GB"/>
        </w:rPr>
      </w:pPr>
      <w:r w:rsidRPr="00C0295B">
        <w:rPr>
          <w:rFonts w:ascii="Arial" w:eastAsia="Times New Roman" w:hAnsi="Arial" w:cs="Arial"/>
          <w:color w:val="000000"/>
          <w:sz w:val="24"/>
          <w:szCs w:val="24"/>
          <w:lang w:eastAsia="en-GB"/>
        </w:rPr>
        <w:t>Which forms or documents to use.</w:t>
      </w:r>
    </w:p>
    <w:p w:rsidR="00C0295B" w:rsidRPr="00C0295B" w:rsidRDefault="00C0295B" w:rsidP="00C0295B">
      <w:pPr>
        <w:spacing w:before="160" w:after="0" w:line="240" w:lineRule="auto"/>
        <w:rPr>
          <w:rFonts w:ascii="Arial" w:eastAsia="Times New Roman" w:hAnsi="Arial" w:cs="Arial"/>
          <w:color w:val="000000"/>
          <w:sz w:val="24"/>
          <w:szCs w:val="24"/>
          <w:lang w:eastAsia="en-GB"/>
        </w:rPr>
      </w:pPr>
      <w:r w:rsidRPr="00C0295B">
        <w:rPr>
          <w:rFonts w:ascii="Arial" w:eastAsia="Times New Roman" w:hAnsi="Arial" w:cs="Arial"/>
          <w:color w:val="000000"/>
          <w:sz w:val="24"/>
          <w:szCs w:val="24"/>
          <w:lang w:eastAsia="en-GB"/>
        </w:rPr>
        <w:t>Procedures might just be a few bullet points or instructions. Sometimes they work well as forms, checklists, instructions or flowcharts.</w:t>
      </w:r>
    </w:p>
    <w:p w:rsidR="00C0295B" w:rsidRPr="00C0295B" w:rsidRDefault="00C0295B" w:rsidP="00C0295B">
      <w:pPr>
        <w:spacing w:before="160" w:after="0" w:line="240" w:lineRule="auto"/>
        <w:rPr>
          <w:rFonts w:ascii="Arial" w:eastAsia="Times New Roman" w:hAnsi="Arial" w:cs="Arial"/>
          <w:color w:val="000000"/>
          <w:sz w:val="24"/>
          <w:szCs w:val="24"/>
          <w:lang w:eastAsia="en-GB"/>
        </w:rPr>
      </w:pPr>
      <w:r w:rsidRPr="00C0295B">
        <w:rPr>
          <w:rFonts w:ascii="Arial" w:eastAsia="Times New Roman" w:hAnsi="Arial" w:cs="Arial"/>
          <w:color w:val="000000"/>
          <w:sz w:val="24"/>
          <w:szCs w:val="24"/>
          <w:lang w:eastAsia="en-GB"/>
        </w:rPr>
        <w:t>Policies and their accompanying procedures will vary between workplaces because they reflect the values, approaches and commitments of a specific organisation and its culture. But they share the same role in guiding your organisation.</w:t>
      </w:r>
    </w:p>
    <w:p w:rsidR="00C0295B" w:rsidRPr="00C0295B" w:rsidRDefault="00C0295B" w:rsidP="00C0295B">
      <w:pPr>
        <w:spacing w:before="160" w:after="0" w:line="240" w:lineRule="auto"/>
        <w:rPr>
          <w:rFonts w:ascii="Arial" w:eastAsia="Times New Roman" w:hAnsi="Arial" w:cs="Arial"/>
          <w:color w:val="000000"/>
          <w:sz w:val="24"/>
          <w:szCs w:val="24"/>
          <w:lang w:eastAsia="en-GB"/>
        </w:rPr>
      </w:pPr>
      <w:r w:rsidRPr="00C0295B">
        <w:rPr>
          <w:rFonts w:ascii="Arial" w:eastAsia="Times New Roman" w:hAnsi="Arial" w:cs="Arial"/>
          <w:color w:val="000000"/>
          <w:sz w:val="24"/>
          <w:szCs w:val="24"/>
          <w:lang w:eastAsia="en-GB"/>
        </w:rPr>
        <w:t xml:space="preserve">You may be able to save time by looking at other organisation’s policies or templates as a starting point. Be sure to check they are appropriate for your organisation and you should adapt them for your circumstances. You should also check that the </w:t>
      </w:r>
      <w:r w:rsidRPr="00C0295B">
        <w:rPr>
          <w:rFonts w:ascii="Arial" w:eastAsia="Times New Roman" w:hAnsi="Arial" w:cs="Arial"/>
          <w:color w:val="000000"/>
          <w:sz w:val="24"/>
          <w:szCs w:val="24"/>
          <w:lang w:eastAsia="en-GB"/>
        </w:rPr>
        <w:lastRenderedPageBreak/>
        <w:t>policies you adopt are compliant with the law and your organisation’s governing document. </w:t>
      </w:r>
    </w:p>
    <w:p w:rsidR="00C0295B" w:rsidRDefault="00C0295B" w:rsidP="00C0295B">
      <w:pPr>
        <w:spacing w:before="300" w:after="0" w:line="240" w:lineRule="auto"/>
        <w:outlineLvl w:val="1"/>
        <w:rPr>
          <w:rFonts w:ascii="Arial" w:eastAsia="Times New Roman" w:hAnsi="Arial" w:cs="Arial"/>
          <w:b/>
          <w:bCs/>
          <w:color w:val="51296A"/>
          <w:sz w:val="36"/>
          <w:szCs w:val="36"/>
          <w:lang w:eastAsia="en-GB"/>
        </w:rPr>
      </w:pPr>
    </w:p>
    <w:p w:rsidR="00C0295B" w:rsidRPr="00C0295B" w:rsidRDefault="00C0295B" w:rsidP="00C0295B">
      <w:pPr>
        <w:spacing w:before="300" w:after="0" w:line="240" w:lineRule="auto"/>
        <w:outlineLvl w:val="1"/>
        <w:rPr>
          <w:rFonts w:ascii="Arial" w:eastAsia="Times New Roman" w:hAnsi="Arial" w:cs="Arial"/>
          <w:b/>
          <w:bCs/>
          <w:color w:val="51296A"/>
          <w:sz w:val="36"/>
          <w:szCs w:val="36"/>
          <w:lang w:eastAsia="en-GB"/>
        </w:rPr>
      </w:pPr>
      <w:r w:rsidRPr="00C0295B">
        <w:rPr>
          <w:rFonts w:ascii="Arial" w:eastAsia="Times New Roman" w:hAnsi="Arial" w:cs="Arial"/>
          <w:b/>
          <w:bCs/>
          <w:color w:val="51296A"/>
          <w:sz w:val="36"/>
          <w:szCs w:val="36"/>
          <w:lang w:eastAsia="en-GB"/>
        </w:rPr>
        <w:t>Suggested Core Policies</w:t>
      </w:r>
    </w:p>
    <w:p w:rsidR="00C0295B" w:rsidRPr="00C0295B" w:rsidRDefault="00C0295B" w:rsidP="00C0295B">
      <w:pPr>
        <w:spacing w:before="160" w:after="0" w:line="240" w:lineRule="auto"/>
        <w:rPr>
          <w:rFonts w:ascii="Arial" w:eastAsia="Times New Roman" w:hAnsi="Arial" w:cs="Arial"/>
          <w:color w:val="000000"/>
          <w:sz w:val="24"/>
          <w:szCs w:val="24"/>
          <w:lang w:eastAsia="en-GB"/>
        </w:rPr>
      </w:pPr>
      <w:r w:rsidRPr="00C0295B">
        <w:rPr>
          <w:rFonts w:ascii="Arial" w:eastAsia="Times New Roman" w:hAnsi="Arial" w:cs="Arial"/>
          <w:b/>
          <w:bCs/>
          <w:color w:val="000000"/>
          <w:sz w:val="24"/>
          <w:szCs w:val="24"/>
          <w:lang w:eastAsia="en-GB"/>
        </w:rPr>
        <w:t>Essential:</w:t>
      </w:r>
      <w:r w:rsidRPr="00C0295B">
        <w:rPr>
          <w:rFonts w:ascii="Arial" w:eastAsia="Times New Roman" w:hAnsi="Arial" w:cs="Arial"/>
          <w:color w:val="000000"/>
          <w:sz w:val="24"/>
          <w:szCs w:val="24"/>
          <w:lang w:eastAsia="en-GB"/>
        </w:rPr>
        <w:t> You must have a writte</w:t>
      </w:r>
      <w:r w:rsidRPr="00C0295B">
        <w:rPr>
          <w:rFonts w:ascii="Arial" w:eastAsia="Times New Roman" w:hAnsi="Arial" w:cs="Arial"/>
          <w:color w:val="000000"/>
          <w:sz w:val="24"/>
          <w:szCs w:val="24"/>
          <w:highlight w:val="yellow"/>
          <w:lang w:eastAsia="en-GB"/>
        </w:rPr>
        <w:t>n </w:t>
      </w:r>
      <w:hyperlink r:id="rId7" w:tgtFrame="_self" w:history="1">
        <w:r w:rsidRPr="00C0295B">
          <w:rPr>
            <w:rFonts w:ascii="Arial" w:eastAsia="Times New Roman" w:hAnsi="Arial" w:cs="Arial"/>
            <w:color w:val="045387"/>
            <w:sz w:val="24"/>
            <w:szCs w:val="24"/>
            <w:highlight w:val="yellow"/>
            <w:u w:val="single"/>
            <w:lang w:eastAsia="en-GB"/>
          </w:rPr>
          <w:t>health and safety policy</w:t>
        </w:r>
      </w:hyperlink>
      <w:r w:rsidRPr="00C0295B">
        <w:rPr>
          <w:rFonts w:ascii="Arial" w:eastAsia="Times New Roman" w:hAnsi="Arial" w:cs="Arial"/>
          <w:color w:val="000000"/>
          <w:sz w:val="24"/>
          <w:szCs w:val="24"/>
          <w:lang w:eastAsia="en-GB"/>
        </w:rPr>
        <w:t> if you employ five or more people. An organisation of any size must conduct a health and safety risk assessment. </w:t>
      </w:r>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8" w:tgtFrame="_self" w:history="1">
        <w:r w:rsidR="00C0295B" w:rsidRPr="00C0295B">
          <w:rPr>
            <w:rFonts w:ascii="Arial" w:eastAsia="Times New Roman" w:hAnsi="Arial" w:cs="Arial"/>
            <w:color w:val="045387"/>
            <w:sz w:val="24"/>
            <w:szCs w:val="24"/>
            <w:highlight w:val="yellow"/>
            <w:u w:val="single"/>
            <w:lang w:eastAsia="en-GB"/>
          </w:rPr>
          <w:t>Safeguarding policy</w:t>
        </w:r>
      </w:hyperlink>
      <w:r w:rsidR="00C0295B" w:rsidRPr="00C0295B">
        <w:rPr>
          <w:rFonts w:ascii="Arial" w:eastAsia="Times New Roman" w:hAnsi="Arial" w:cs="Arial"/>
          <w:color w:val="000000"/>
          <w:sz w:val="24"/>
          <w:szCs w:val="24"/>
          <w:highlight w:val="yellow"/>
          <w:lang w:eastAsia="en-GB"/>
        </w:rPr>
        <w:t> for children and young people and/or vulnerable adults (if</w:t>
      </w:r>
      <w:r w:rsidR="00C0295B" w:rsidRPr="00C0295B">
        <w:rPr>
          <w:rFonts w:ascii="Arial" w:eastAsia="Times New Roman" w:hAnsi="Arial" w:cs="Arial"/>
          <w:color w:val="000000"/>
          <w:sz w:val="24"/>
          <w:szCs w:val="24"/>
          <w:lang w:eastAsia="en-GB"/>
        </w:rPr>
        <w:t xml:space="preserve"> applicable)</w:t>
      </w:r>
    </w:p>
    <w:p w:rsidR="00C0295B" w:rsidRPr="00C0295B" w:rsidRDefault="00C0295B" w:rsidP="00C0295B">
      <w:pPr>
        <w:spacing w:before="160" w:after="0" w:line="240" w:lineRule="auto"/>
        <w:rPr>
          <w:rFonts w:ascii="Arial" w:eastAsia="Times New Roman" w:hAnsi="Arial" w:cs="Arial"/>
          <w:color w:val="000000"/>
          <w:sz w:val="24"/>
          <w:szCs w:val="24"/>
          <w:lang w:eastAsia="en-GB"/>
        </w:rPr>
      </w:pPr>
      <w:r w:rsidRPr="00C0295B">
        <w:rPr>
          <w:rFonts w:ascii="Arial" w:eastAsia="Times New Roman" w:hAnsi="Arial" w:cs="Arial"/>
          <w:color w:val="000000"/>
          <w:sz w:val="24"/>
          <w:szCs w:val="24"/>
          <w:lang w:eastAsia="en-GB"/>
        </w:rPr>
        <w:t>Privacy Policy incl. </w:t>
      </w:r>
      <w:hyperlink r:id="rId9" w:tgtFrame="_self" w:history="1">
        <w:r w:rsidRPr="00C0295B">
          <w:rPr>
            <w:rFonts w:ascii="Arial" w:eastAsia="Times New Roman" w:hAnsi="Arial" w:cs="Arial"/>
            <w:color w:val="045387"/>
            <w:sz w:val="24"/>
            <w:szCs w:val="24"/>
            <w:highlight w:val="yellow"/>
            <w:u w:val="single"/>
            <w:lang w:eastAsia="en-GB"/>
          </w:rPr>
          <w:t>Data Protection and GDPR</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10" w:tgtFrame="_self" w:history="1">
        <w:r w:rsidR="00C0295B" w:rsidRPr="00C0295B">
          <w:rPr>
            <w:rFonts w:ascii="Arial" w:eastAsia="Times New Roman" w:hAnsi="Arial" w:cs="Arial"/>
            <w:color w:val="045387"/>
            <w:sz w:val="24"/>
            <w:szCs w:val="24"/>
            <w:highlight w:val="yellow"/>
            <w:u w:val="single"/>
            <w:lang w:eastAsia="en-GB"/>
          </w:rPr>
          <w:t>Equality &amp; Diversity Policy</w:t>
        </w:r>
      </w:hyperlink>
      <w:r w:rsidR="00C0295B" w:rsidRPr="00C0295B">
        <w:rPr>
          <w:rFonts w:ascii="Arial" w:eastAsia="Times New Roman" w:hAnsi="Arial" w:cs="Arial"/>
          <w:color w:val="000000"/>
          <w:sz w:val="24"/>
          <w:szCs w:val="24"/>
          <w:lang w:eastAsia="en-GB"/>
        </w:rPr>
        <w:t> with particular regard to anti-discrimination and harassment of employees and volunteers as well as service users                                                                                              </w:t>
      </w:r>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11" w:tgtFrame="_self" w:history="1">
        <w:r w:rsidR="00C0295B" w:rsidRPr="00C0295B">
          <w:rPr>
            <w:rFonts w:ascii="Arial" w:eastAsia="Times New Roman" w:hAnsi="Arial" w:cs="Arial"/>
            <w:color w:val="045387"/>
            <w:sz w:val="24"/>
            <w:szCs w:val="24"/>
            <w:highlight w:val="yellow"/>
            <w:u w:val="single"/>
            <w:lang w:eastAsia="en-GB"/>
          </w:rPr>
          <w:t>Risk management</w:t>
        </w:r>
      </w:hyperlink>
      <w:r w:rsidR="00C0295B" w:rsidRPr="00C0295B">
        <w:rPr>
          <w:rFonts w:ascii="Arial" w:eastAsia="Times New Roman" w:hAnsi="Arial" w:cs="Arial"/>
          <w:color w:val="000000"/>
          <w:sz w:val="24"/>
          <w:szCs w:val="24"/>
          <w:lang w:eastAsia="en-GB"/>
        </w:rPr>
        <w:t> incl. assessment and mitigation</w:t>
      </w:r>
    </w:p>
    <w:p w:rsidR="00C0295B" w:rsidRPr="00C0295B" w:rsidRDefault="00C0295B" w:rsidP="00C0295B">
      <w:pPr>
        <w:spacing w:before="160" w:after="0" w:line="240" w:lineRule="auto"/>
        <w:rPr>
          <w:rFonts w:ascii="Arial" w:eastAsia="Times New Roman" w:hAnsi="Arial" w:cs="Arial"/>
          <w:color w:val="000000"/>
          <w:sz w:val="24"/>
          <w:szCs w:val="24"/>
          <w:highlight w:val="yellow"/>
          <w:lang w:eastAsia="en-GB"/>
        </w:rPr>
      </w:pPr>
      <w:r w:rsidRPr="00C0295B">
        <w:rPr>
          <w:rFonts w:ascii="Arial" w:eastAsia="Times New Roman" w:hAnsi="Arial" w:cs="Arial"/>
          <w:color w:val="000000"/>
          <w:sz w:val="24"/>
          <w:szCs w:val="24"/>
          <w:lang w:eastAsia="en-GB"/>
        </w:rPr>
        <w:t>Finance – including a </w:t>
      </w:r>
      <w:hyperlink r:id="rId12" w:tgtFrame="_self" w:history="1">
        <w:r w:rsidRPr="00C0295B">
          <w:rPr>
            <w:rFonts w:ascii="Arial" w:eastAsia="Times New Roman" w:hAnsi="Arial" w:cs="Arial"/>
            <w:color w:val="045387"/>
            <w:sz w:val="24"/>
            <w:szCs w:val="24"/>
            <w:highlight w:val="yellow"/>
            <w:u w:val="single"/>
            <w:lang w:eastAsia="en-GB"/>
          </w:rPr>
          <w:t>financial procedures manual</w:t>
        </w:r>
      </w:hyperlink>
      <w:r w:rsidRPr="00C0295B">
        <w:rPr>
          <w:rFonts w:ascii="Arial" w:eastAsia="Times New Roman" w:hAnsi="Arial" w:cs="Arial"/>
          <w:color w:val="000000"/>
          <w:sz w:val="24"/>
          <w:szCs w:val="24"/>
          <w:highlight w:val="yellow"/>
          <w:lang w:eastAsia="en-GB"/>
        </w:rPr>
        <w:t> and a </w:t>
      </w:r>
      <w:hyperlink r:id="rId13" w:tgtFrame="_self" w:history="1">
        <w:r w:rsidRPr="00C0295B">
          <w:rPr>
            <w:rFonts w:ascii="Arial" w:eastAsia="Times New Roman" w:hAnsi="Arial" w:cs="Arial"/>
            <w:color w:val="045387"/>
            <w:sz w:val="24"/>
            <w:szCs w:val="24"/>
            <w:highlight w:val="yellow"/>
            <w:u w:val="single"/>
            <w:lang w:eastAsia="en-GB"/>
          </w:rPr>
          <w:t>reserves policy</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14" w:tgtFrame="_self" w:history="1">
        <w:r w:rsidR="00C0295B" w:rsidRPr="00C0295B">
          <w:rPr>
            <w:rFonts w:ascii="Arial" w:eastAsia="Times New Roman" w:hAnsi="Arial" w:cs="Arial"/>
            <w:color w:val="045387"/>
            <w:sz w:val="24"/>
            <w:szCs w:val="24"/>
            <w:highlight w:val="yellow"/>
            <w:u w:val="single"/>
            <w:lang w:eastAsia="en-GB"/>
          </w:rPr>
          <w:t>Board basics</w:t>
        </w:r>
      </w:hyperlink>
      <w:r w:rsidR="00C0295B" w:rsidRPr="00C0295B">
        <w:rPr>
          <w:rFonts w:ascii="Arial" w:eastAsia="Times New Roman" w:hAnsi="Arial" w:cs="Arial"/>
          <w:color w:val="000000"/>
          <w:sz w:val="24"/>
          <w:szCs w:val="24"/>
          <w:highlight w:val="yellow"/>
          <w:lang w:eastAsia="en-GB"/>
        </w:rPr>
        <w:t> – a </w:t>
      </w:r>
      <w:hyperlink r:id="rId15" w:tgtFrame="_self" w:history="1">
        <w:r w:rsidR="00C0295B" w:rsidRPr="00C0295B">
          <w:rPr>
            <w:rFonts w:ascii="Arial" w:eastAsia="Times New Roman" w:hAnsi="Arial" w:cs="Arial"/>
            <w:color w:val="045387"/>
            <w:sz w:val="24"/>
            <w:szCs w:val="24"/>
            <w:highlight w:val="yellow"/>
            <w:u w:val="single"/>
            <w:lang w:eastAsia="en-GB"/>
          </w:rPr>
          <w:t>Trustee Code of Conduct</w:t>
        </w:r>
      </w:hyperlink>
      <w:r w:rsidR="00C0295B" w:rsidRPr="00C0295B">
        <w:rPr>
          <w:rFonts w:ascii="Arial" w:eastAsia="Times New Roman" w:hAnsi="Arial" w:cs="Arial"/>
          <w:color w:val="000000"/>
          <w:sz w:val="24"/>
          <w:szCs w:val="24"/>
          <w:highlight w:val="yellow"/>
          <w:lang w:eastAsia="en-GB"/>
        </w:rPr>
        <w:t>; </w:t>
      </w:r>
      <w:hyperlink r:id="rId16" w:tgtFrame="_self" w:history="1">
        <w:r w:rsidR="00C0295B" w:rsidRPr="00C0295B">
          <w:rPr>
            <w:rFonts w:ascii="Arial" w:eastAsia="Times New Roman" w:hAnsi="Arial" w:cs="Arial"/>
            <w:color w:val="045387"/>
            <w:sz w:val="24"/>
            <w:szCs w:val="24"/>
            <w:highlight w:val="yellow"/>
            <w:u w:val="single"/>
            <w:lang w:eastAsia="en-GB"/>
          </w:rPr>
          <w:t>Conflict of interest policy</w:t>
        </w:r>
      </w:hyperlink>
      <w:r w:rsidR="00C0295B" w:rsidRPr="00C0295B">
        <w:rPr>
          <w:rFonts w:ascii="Arial" w:eastAsia="Times New Roman" w:hAnsi="Arial" w:cs="Arial"/>
          <w:color w:val="000000"/>
          <w:sz w:val="24"/>
          <w:szCs w:val="24"/>
          <w:highlight w:val="yellow"/>
          <w:lang w:eastAsia="en-GB"/>
        </w:rPr>
        <w:t>; and </w:t>
      </w:r>
      <w:hyperlink r:id="rId17" w:tgtFrame="_self" w:history="1">
        <w:r w:rsidR="00C0295B" w:rsidRPr="00C0295B">
          <w:rPr>
            <w:rFonts w:ascii="Arial" w:eastAsia="Times New Roman" w:hAnsi="Arial" w:cs="Arial"/>
            <w:color w:val="045387"/>
            <w:sz w:val="24"/>
            <w:szCs w:val="24"/>
            <w:highlight w:val="yellow"/>
            <w:u w:val="single"/>
            <w:lang w:eastAsia="en-GB"/>
          </w:rPr>
          <w:t>Trustee Expenses policy</w:t>
        </w:r>
      </w:hyperlink>
    </w:p>
    <w:p w:rsidR="00C0295B" w:rsidRPr="00C0295B" w:rsidRDefault="00C0295B" w:rsidP="00C0295B">
      <w:pPr>
        <w:spacing w:before="300" w:after="0" w:line="240" w:lineRule="auto"/>
        <w:outlineLvl w:val="1"/>
        <w:rPr>
          <w:rFonts w:ascii="Arial" w:eastAsia="Times New Roman" w:hAnsi="Arial" w:cs="Arial"/>
          <w:b/>
          <w:bCs/>
          <w:color w:val="51296A"/>
          <w:sz w:val="36"/>
          <w:szCs w:val="36"/>
          <w:lang w:eastAsia="en-GB"/>
        </w:rPr>
      </w:pPr>
      <w:r w:rsidRPr="00C0295B">
        <w:rPr>
          <w:rFonts w:ascii="Arial" w:eastAsia="Times New Roman" w:hAnsi="Arial" w:cs="Arial"/>
          <w:b/>
          <w:bCs/>
          <w:color w:val="51296A"/>
          <w:sz w:val="36"/>
          <w:szCs w:val="36"/>
          <w:lang w:eastAsia="en-GB"/>
        </w:rPr>
        <w:t>Other Common Policies and Procedures</w:t>
      </w:r>
    </w:p>
    <w:p w:rsidR="00C0295B" w:rsidRPr="00C0295B" w:rsidRDefault="00C0295B" w:rsidP="00C0295B">
      <w:pPr>
        <w:spacing w:before="160" w:after="0" w:line="240" w:lineRule="auto"/>
        <w:rPr>
          <w:rFonts w:ascii="Arial" w:eastAsia="Times New Roman" w:hAnsi="Arial" w:cs="Arial"/>
          <w:color w:val="000000"/>
          <w:sz w:val="24"/>
          <w:szCs w:val="24"/>
          <w:lang w:eastAsia="en-GB"/>
        </w:rPr>
      </w:pPr>
      <w:r w:rsidRPr="00C0295B">
        <w:rPr>
          <w:rFonts w:ascii="Arial" w:eastAsia="Times New Roman" w:hAnsi="Arial" w:cs="Arial"/>
          <w:color w:val="000000"/>
          <w:sz w:val="24"/>
          <w:szCs w:val="24"/>
          <w:lang w:eastAsia="en-GB"/>
        </w:rPr>
        <w:t>The following areas are some of the more common polices that would benefit from being written down. You don’t necessarily need to adopt all the policies listed below and some specific policies you might need may not be listed. This is for the trustee board to decide.</w:t>
      </w:r>
    </w:p>
    <w:p w:rsidR="00C0295B" w:rsidRPr="00C0295B" w:rsidRDefault="00C0295B" w:rsidP="00C0295B">
      <w:pPr>
        <w:spacing w:before="336" w:after="0" w:line="240" w:lineRule="auto"/>
        <w:outlineLvl w:val="2"/>
        <w:rPr>
          <w:rFonts w:ascii="Arial" w:eastAsia="Times New Roman" w:hAnsi="Arial" w:cs="Arial"/>
          <w:b/>
          <w:bCs/>
          <w:color w:val="51296A"/>
          <w:sz w:val="27"/>
          <w:szCs w:val="27"/>
          <w:lang w:eastAsia="en-GB"/>
        </w:rPr>
      </w:pPr>
      <w:r w:rsidRPr="00C0295B">
        <w:rPr>
          <w:rFonts w:ascii="Arial" w:eastAsia="Times New Roman" w:hAnsi="Arial" w:cs="Arial"/>
          <w:b/>
          <w:bCs/>
          <w:color w:val="51296A"/>
          <w:sz w:val="27"/>
          <w:szCs w:val="27"/>
          <w:lang w:eastAsia="en-GB"/>
        </w:rPr>
        <w:t>HR</w:t>
      </w:r>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18" w:tgtFrame="_self" w:tooltip="An example adoption leave and pay policy" w:history="1">
        <w:r w:rsidR="00C0295B" w:rsidRPr="00C0295B">
          <w:rPr>
            <w:rFonts w:ascii="Arial" w:eastAsia="Times New Roman" w:hAnsi="Arial" w:cs="Arial"/>
            <w:color w:val="045387"/>
            <w:sz w:val="24"/>
            <w:szCs w:val="24"/>
            <w:u w:val="single"/>
            <w:lang w:eastAsia="en-GB"/>
          </w:rPr>
          <w:t>Adoption leave and pay</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19" w:tgtFrame="_self" w:tooltip="An example adverse weather and travel disruption policy" w:history="1">
        <w:r w:rsidR="00C0295B" w:rsidRPr="00C0295B">
          <w:rPr>
            <w:rFonts w:ascii="Arial" w:eastAsia="Times New Roman" w:hAnsi="Arial" w:cs="Arial"/>
            <w:color w:val="045387"/>
            <w:sz w:val="24"/>
            <w:szCs w:val="24"/>
            <w:u w:val="single"/>
            <w:lang w:eastAsia="en-GB"/>
          </w:rPr>
          <w:t>Adverse weather and travel disruption</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20" w:tgtFrame="_self" w:tooltip="An example anti-harassment and bullying policy" w:history="1">
        <w:r w:rsidR="00C0295B" w:rsidRPr="00C0295B">
          <w:rPr>
            <w:rFonts w:ascii="Arial" w:eastAsia="Times New Roman" w:hAnsi="Arial" w:cs="Arial"/>
            <w:color w:val="045387"/>
            <w:sz w:val="24"/>
            <w:szCs w:val="24"/>
            <w:u w:val="single"/>
            <w:lang w:eastAsia="en-GB"/>
          </w:rPr>
          <w:t>Anti-harassment and bullying</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21" w:tgtFrame="_self" w:tooltip="An example compassionate leave policy" w:history="1">
        <w:r w:rsidR="00C0295B" w:rsidRPr="00C0295B">
          <w:rPr>
            <w:rFonts w:ascii="Arial" w:eastAsia="Times New Roman" w:hAnsi="Arial" w:cs="Arial"/>
            <w:color w:val="045387"/>
            <w:sz w:val="24"/>
            <w:szCs w:val="24"/>
            <w:u w:val="single"/>
            <w:lang w:eastAsia="en-GB"/>
          </w:rPr>
          <w:t>Compassionate leave</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22" w:tgtFrame="_self" w:tooltip="Guidance on writing a data protection policy" w:history="1">
        <w:r w:rsidR="00C0295B" w:rsidRPr="00C0295B">
          <w:rPr>
            <w:rFonts w:ascii="Arial" w:eastAsia="Times New Roman" w:hAnsi="Arial" w:cs="Arial"/>
            <w:color w:val="045387"/>
            <w:sz w:val="24"/>
            <w:szCs w:val="24"/>
            <w:u w:val="single"/>
            <w:lang w:eastAsia="en-GB"/>
          </w:rPr>
          <w:t>Data protection</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23" w:tgtFrame="_self" w:tooltip="An example disciplinary procedure" w:history="1">
        <w:r w:rsidR="00C0295B" w:rsidRPr="00C0295B">
          <w:rPr>
            <w:rFonts w:ascii="Arial" w:eastAsia="Times New Roman" w:hAnsi="Arial" w:cs="Arial"/>
            <w:color w:val="045387"/>
            <w:sz w:val="24"/>
            <w:szCs w:val="24"/>
            <w:u w:val="single"/>
            <w:lang w:eastAsia="en-GB"/>
          </w:rPr>
          <w:t>Disciplinary procedure</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24" w:tgtFrame="_self" w:tooltip="An example emergency/dependants leave policy" w:history="1">
        <w:r w:rsidR="00C0295B" w:rsidRPr="00C0295B">
          <w:rPr>
            <w:rFonts w:ascii="Arial" w:eastAsia="Times New Roman" w:hAnsi="Arial" w:cs="Arial"/>
            <w:color w:val="045387"/>
            <w:sz w:val="24"/>
            <w:szCs w:val="24"/>
            <w:u w:val="single"/>
            <w:lang w:eastAsia="en-GB"/>
          </w:rPr>
          <w:t>Emergency/Dependants leave</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25" w:tgtFrame="_self" w:tooltip="An example equal opportunities policy" w:history="1">
        <w:r w:rsidR="00C0295B" w:rsidRPr="00C0295B">
          <w:rPr>
            <w:rFonts w:ascii="Arial" w:eastAsia="Times New Roman" w:hAnsi="Arial" w:cs="Arial"/>
            <w:color w:val="045387"/>
            <w:sz w:val="24"/>
            <w:szCs w:val="24"/>
            <w:u w:val="single"/>
            <w:lang w:eastAsia="en-GB"/>
          </w:rPr>
          <w:t>Equal opportunities</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26" w:tgtFrame="_self" w:tooltip="Guidance on writing an expenses policy" w:history="1">
        <w:r w:rsidR="00C0295B" w:rsidRPr="00C0295B">
          <w:rPr>
            <w:rFonts w:ascii="Arial" w:eastAsia="Times New Roman" w:hAnsi="Arial" w:cs="Arial"/>
            <w:color w:val="045387"/>
            <w:sz w:val="24"/>
            <w:szCs w:val="24"/>
            <w:u w:val="single"/>
            <w:lang w:eastAsia="en-GB"/>
          </w:rPr>
          <w:t>Expenses</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27" w:tgtFrame="_self" w:tooltip="An example flexible working policy" w:history="1">
        <w:r w:rsidR="00C0295B" w:rsidRPr="00C0295B">
          <w:rPr>
            <w:rFonts w:ascii="Arial" w:eastAsia="Times New Roman" w:hAnsi="Arial" w:cs="Arial"/>
            <w:color w:val="045387"/>
            <w:sz w:val="24"/>
            <w:szCs w:val="24"/>
            <w:u w:val="single"/>
            <w:lang w:eastAsia="en-GB"/>
          </w:rPr>
          <w:t>Flexible working</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28" w:tgtFrame="_self" w:tooltip="An example grievance procedure" w:history="1">
        <w:r w:rsidR="00C0295B" w:rsidRPr="00C0295B">
          <w:rPr>
            <w:rFonts w:ascii="Arial" w:eastAsia="Times New Roman" w:hAnsi="Arial" w:cs="Arial"/>
            <w:color w:val="045387"/>
            <w:sz w:val="24"/>
            <w:szCs w:val="24"/>
            <w:u w:val="single"/>
            <w:lang w:eastAsia="en-GB"/>
          </w:rPr>
          <w:t>Grievance procedure</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29" w:tgtFrame="_self" w:tooltip="An example health and safety policy and risk assessment" w:history="1">
        <w:r w:rsidR="00C0295B" w:rsidRPr="00C0295B">
          <w:rPr>
            <w:rFonts w:ascii="Arial" w:eastAsia="Times New Roman" w:hAnsi="Arial" w:cs="Arial"/>
            <w:color w:val="045387"/>
            <w:sz w:val="24"/>
            <w:szCs w:val="24"/>
            <w:u w:val="single"/>
            <w:lang w:eastAsia="en-GB"/>
          </w:rPr>
          <w:t>Health and safety policy and risk assessment</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30" w:tgtFrame="_self" w:tooltip="Guidance on writing an information technology policy" w:history="1">
        <w:r w:rsidR="00C0295B" w:rsidRPr="00C0295B">
          <w:rPr>
            <w:rFonts w:ascii="Arial" w:eastAsia="Times New Roman" w:hAnsi="Arial" w:cs="Arial"/>
            <w:color w:val="045387"/>
            <w:sz w:val="24"/>
            <w:szCs w:val="24"/>
            <w:u w:val="single"/>
            <w:lang w:eastAsia="en-GB"/>
          </w:rPr>
          <w:t>Information technology</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31" w:tgtFrame="_self" w:tooltip="An example maternity leave and pay policy" w:history="1">
        <w:r w:rsidR="00C0295B" w:rsidRPr="00C0295B">
          <w:rPr>
            <w:rFonts w:ascii="Arial" w:eastAsia="Times New Roman" w:hAnsi="Arial" w:cs="Arial"/>
            <w:color w:val="045387"/>
            <w:sz w:val="24"/>
            <w:szCs w:val="24"/>
            <w:u w:val="single"/>
            <w:lang w:eastAsia="en-GB"/>
          </w:rPr>
          <w:t>Maternity leave and pay</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32" w:tgtFrame="_self" w:tooltip="An example paternity leave and pay policy" w:history="1">
        <w:r w:rsidR="00C0295B" w:rsidRPr="00C0295B">
          <w:rPr>
            <w:rFonts w:ascii="Arial" w:eastAsia="Times New Roman" w:hAnsi="Arial" w:cs="Arial"/>
            <w:color w:val="045387"/>
            <w:sz w:val="24"/>
            <w:szCs w:val="24"/>
            <w:u w:val="single"/>
            <w:lang w:eastAsia="en-GB"/>
          </w:rPr>
          <w:t>Paternity leave and pay</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33" w:tgtFrame="_self" w:tooltip="An example pay policy" w:history="1">
        <w:r w:rsidR="00C0295B" w:rsidRPr="00C0295B">
          <w:rPr>
            <w:rFonts w:ascii="Arial" w:eastAsia="Times New Roman" w:hAnsi="Arial" w:cs="Arial"/>
            <w:color w:val="045387"/>
            <w:sz w:val="24"/>
            <w:szCs w:val="24"/>
            <w:u w:val="single"/>
            <w:lang w:eastAsia="en-GB"/>
          </w:rPr>
          <w:t>Pay</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34" w:tgtFrame="_self" w:tooltip="An example redundancy policy" w:history="1">
        <w:r w:rsidR="00C0295B" w:rsidRPr="00C0295B">
          <w:rPr>
            <w:rFonts w:ascii="Arial" w:eastAsia="Times New Roman" w:hAnsi="Arial" w:cs="Arial"/>
            <w:color w:val="045387"/>
            <w:sz w:val="24"/>
            <w:szCs w:val="24"/>
            <w:u w:val="single"/>
            <w:lang w:eastAsia="en-GB"/>
          </w:rPr>
          <w:t>Redundancy</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35" w:tgtFrame="_self" w:tooltip="An example retirement policy" w:history="1">
        <w:r w:rsidR="00C0295B" w:rsidRPr="00C0295B">
          <w:rPr>
            <w:rFonts w:ascii="Arial" w:eastAsia="Times New Roman" w:hAnsi="Arial" w:cs="Arial"/>
            <w:color w:val="045387"/>
            <w:sz w:val="24"/>
            <w:szCs w:val="24"/>
            <w:u w:val="single"/>
            <w:lang w:eastAsia="en-GB"/>
          </w:rPr>
          <w:t>Retirement</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36" w:tgtFrame="_self" w:tooltip="An example shared parental leave policy" w:history="1">
        <w:r w:rsidR="00C0295B" w:rsidRPr="00C0295B">
          <w:rPr>
            <w:rFonts w:ascii="Arial" w:eastAsia="Times New Roman" w:hAnsi="Arial" w:cs="Arial"/>
            <w:color w:val="045387"/>
            <w:sz w:val="24"/>
            <w:szCs w:val="24"/>
            <w:u w:val="single"/>
            <w:lang w:eastAsia="en-GB"/>
          </w:rPr>
          <w:t>Shared parental leave</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37" w:tgtFrame="_self" w:tooltip="Guidance on writing a sickness absence policy" w:history="1">
        <w:r w:rsidR="00C0295B" w:rsidRPr="00C0295B">
          <w:rPr>
            <w:rFonts w:ascii="Arial" w:eastAsia="Times New Roman" w:hAnsi="Arial" w:cs="Arial"/>
            <w:color w:val="045387"/>
            <w:sz w:val="24"/>
            <w:szCs w:val="24"/>
            <w:u w:val="single"/>
            <w:lang w:eastAsia="en-GB"/>
          </w:rPr>
          <w:t>Sickness absence</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38" w:tgtFrame="_self" w:tooltip="Guidance on writing a social media policy" w:history="1">
        <w:r w:rsidR="00C0295B" w:rsidRPr="00C0295B">
          <w:rPr>
            <w:rFonts w:ascii="Arial" w:eastAsia="Times New Roman" w:hAnsi="Arial" w:cs="Arial"/>
            <w:color w:val="045387"/>
            <w:sz w:val="24"/>
            <w:szCs w:val="24"/>
            <w:u w:val="single"/>
            <w:lang w:eastAsia="en-GB"/>
          </w:rPr>
          <w:t>Social media</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39" w:tgtFrame="_self" w:tooltip="An example stress policy" w:history="1">
        <w:r w:rsidR="00C0295B" w:rsidRPr="00C0295B">
          <w:rPr>
            <w:rFonts w:ascii="Arial" w:eastAsia="Times New Roman" w:hAnsi="Arial" w:cs="Arial"/>
            <w:color w:val="045387"/>
            <w:sz w:val="24"/>
            <w:szCs w:val="24"/>
            <w:u w:val="single"/>
            <w:lang w:eastAsia="en-GB"/>
          </w:rPr>
          <w:t>Stress</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40" w:tgtFrame="_self" w:tooltip="An example time off for public duties policy" w:history="1">
        <w:r w:rsidR="00C0295B" w:rsidRPr="00C0295B">
          <w:rPr>
            <w:rFonts w:ascii="Arial" w:eastAsia="Times New Roman" w:hAnsi="Arial" w:cs="Arial"/>
            <w:color w:val="045387"/>
            <w:sz w:val="24"/>
            <w:szCs w:val="24"/>
            <w:u w:val="single"/>
            <w:lang w:eastAsia="en-GB"/>
          </w:rPr>
          <w:t>Time off for public duties</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41" w:tgtFrame="_self" w:tooltip="An example whistleblowing policy" w:history="1">
        <w:r w:rsidR="00C0295B" w:rsidRPr="00C0295B">
          <w:rPr>
            <w:rFonts w:ascii="Arial" w:eastAsia="Times New Roman" w:hAnsi="Arial" w:cs="Arial"/>
            <w:color w:val="045387"/>
            <w:sz w:val="24"/>
            <w:szCs w:val="24"/>
            <w:u w:val="single"/>
            <w:lang w:eastAsia="en-GB"/>
          </w:rPr>
          <w:t>Whistleblowing</w:t>
        </w:r>
      </w:hyperlink>
    </w:p>
    <w:p w:rsidR="00C0295B" w:rsidRPr="00C0295B" w:rsidRDefault="00974DDD" w:rsidP="00C0295B">
      <w:pPr>
        <w:spacing w:before="336" w:after="0" w:line="240" w:lineRule="auto"/>
        <w:outlineLvl w:val="2"/>
        <w:rPr>
          <w:rFonts w:ascii="Arial" w:eastAsia="Times New Roman" w:hAnsi="Arial" w:cs="Arial"/>
          <w:b/>
          <w:bCs/>
          <w:color w:val="51296A"/>
          <w:sz w:val="27"/>
          <w:szCs w:val="27"/>
          <w:lang w:eastAsia="en-GB"/>
        </w:rPr>
      </w:pPr>
      <w:hyperlink r:id="rId42" w:tgtFrame="_self" w:history="1">
        <w:r w:rsidR="00C0295B" w:rsidRPr="00C0295B">
          <w:rPr>
            <w:rFonts w:ascii="Arial" w:eastAsia="Times New Roman" w:hAnsi="Arial" w:cs="Arial"/>
            <w:b/>
            <w:bCs/>
            <w:color w:val="045387"/>
            <w:sz w:val="27"/>
            <w:szCs w:val="27"/>
            <w:u w:val="single"/>
            <w:lang w:eastAsia="en-GB"/>
          </w:rPr>
          <w:t>Volunteer Management</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43" w:tgtFrame="_self" w:history="1">
        <w:r w:rsidR="00C0295B" w:rsidRPr="00C0295B">
          <w:rPr>
            <w:rFonts w:ascii="Arial" w:eastAsia="Times New Roman" w:hAnsi="Arial" w:cs="Arial"/>
            <w:color w:val="045387"/>
            <w:sz w:val="24"/>
            <w:szCs w:val="24"/>
            <w:u w:val="single"/>
            <w:lang w:eastAsia="en-GB"/>
          </w:rPr>
          <w:t>Recruitment and selection policy</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44" w:tgtFrame="_self" w:history="1">
        <w:r w:rsidR="00C0295B" w:rsidRPr="00C0295B">
          <w:rPr>
            <w:rFonts w:ascii="Arial" w:eastAsia="Times New Roman" w:hAnsi="Arial" w:cs="Arial"/>
            <w:color w:val="045387"/>
            <w:sz w:val="24"/>
            <w:szCs w:val="24"/>
            <w:u w:val="single"/>
            <w:lang w:eastAsia="en-GB"/>
          </w:rPr>
          <w:t>Expenses policy</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45" w:tgtFrame="_self" w:history="1">
        <w:r w:rsidR="00C0295B" w:rsidRPr="00C0295B">
          <w:rPr>
            <w:rFonts w:ascii="Arial" w:eastAsia="Times New Roman" w:hAnsi="Arial" w:cs="Arial"/>
            <w:color w:val="045387"/>
            <w:sz w:val="24"/>
            <w:szCs w:val="24"/>
            <w:u w:val="single"/>
            <w:lang w:eastAsia="en-GB"/>
          </w:rPr>
          <w:t>Insurance provision for volunteers</w:t>
        </w:r>
      </w:hyperlink>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46" w:tgtFrame="_self" w:history="1">
        <w:r w:rsidR="00C0295B" w:rsidRPr="00C0295B">
          <w:rPr>
            <w:rFonts w:ascii="Arial" w:eastAsia="Times New Roman" w:hAnsi="Arial" w:cs="Arial"/>
            <w:color w:val="045387"/>
            <w:sz w:val="24"/>
            <w:szCs w:val="24"/>
            <w:u w:val="single"/>
            <w:lang w:eastAsia="en-GB"/>
          </w:rPr>
          <w:t>Problem solving procedures</w:t>
        </w:r>
      </w:hyperlink>
    </w:p>
    <w:p w:rsidR="00C0295B" w:rsidRPr="00C0295B" w:rsidRDefault="00C0295B" w:rsidP="00C0295B">
      <w:pPr>
        <w:spacing w:before="160" w:after="0" w:line="240" w:lineRule="auto"/>
        <w:rPr>
          <w:rFonts w:ascii="Arial" w:eastAsia="Times New Roman" w:hAnsi="Arial" w:cs="Arial"/>
          <w:color w:val="000000"/>
          <w:sz w:val="24"/>
          <w:szCs w:val="24"/>
          <w:lang w:eastAsia="en-GB"/>
        </w:rPr>
      </w:pPr>
      <w:r w:rsidRPr="00C0295B">
        <w:rPr>
          <w:rFonts w:ascii="Arial" w:eastAsia="Times New Roman" w:hAnsi="Arial" w:cs="Arial"/>
          <w:color w:val="000000"/>
          <w:sz w:val="24"/>
          <w:szCs w:val="24"/>
          <w:lang w:eastAsia="en-GB"/>
        </w:rPr>
        <w:t>Code of conduct</w:t>
      </w:r>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47" w:tgtFrame="_self" w:history="1">
        <w:r w:rsidR="00C0295B" w:rsidRPr="00C0295B">
          <w:rPr>
            <w:rFonts w:ascii="Arial" w:eastAsia="Times New Roman" w:hAnsi="Arial" w:cs="Arial"/>
            <w:color w:val="045387"/>
            <w:sz w:val="24"/>
            <w:szCs w:val="24"/>
            <w:u w:val="single"/>
            <w:lang w:eastAsia="en-GB"/>
          </w:rPr>
          <w:t>Volunteer agreement</w:t>
        </w:r>
      </w:hyperlink>
    </w:p>
    <w:p w:rsidR="00C0295B" w:rsidRPr="00C0295B" w:rsidRDefault="00C0295B" w:rsidP="00C0295B">
      <w:pPr>
        <w:spacing w:before="336" w:after="0" w:line="240" w:lineRule="auto"/>
        <w:outlineLvl w:val="2"/>
        <w:rPr>
          <w:rFonts w:ascii="Arial" w:eastAsia="Times New Roman" w:hAnsi="Arial" w:cs="Arial"/>
          <w:b/>
          <w:bCs/>
          <w:color w:val="51296A"/>
          <w:sz w:val="27"/>
          <w:szCs w:val="27"/>
          <w:lang w:eastAsia="en-GB"/>
        </w:rPr>
      </w:pPr>
      <w:r w:rsidRPr="00C0295B">
        <w:rPr>
          <w:rFonts w:ascii="Arial" w:eastAsia="Times New Roman" w:hAnsi="Arial" w:cs="Arial"/>
          <w:b/>
          <w:bCs/>
          <w:color w:val="51296A"/>
          <w:sz w:val="27"/>
          <w:szCs w:val="27"/>
          <w:lang w:eastAsia="en-GB"/>
        </w:rPr>
        <w:t>Office Management</w:t>
      </w:r>
    </w:p>
    <w:p w:rsidR="00C0295B" w:rsidRPr="00C0295B" w:rsidRDefault="00C0295B" w:rsidP="00C0295B">
      <w:pPr>
        <w:spacing w:before="160" w:after="0" w:line="240" w:lineRule="auto"/>
        <w:rPr>
          <w:rFonts w:ascii="Arial" w:eastAsia="Times New Roman" w:hAnsi="Arial" w:cs="Arial"/>
          <w:color w:val="000000"/>
          <w:sz w:val="24"/>
          <w:szCs w:val="24"/>
          <w:lang w:eastAsia="en-GB"/>
        </w:rPr>
      </w:pPr>
      <w:r w:rsidRPr="00C0295B">
        <w:rPr>
          <w:rFonts w:ascii="Arial" w:eastAsia="Times New Roman" w:hAnsi="Arial" w:cs="Arial"/>
          <w:color w:val="000000"/>
          <w:sz w:val="24"/>
          <w:szCs w:val="24"/>
          <w:lang w:eastAsia="en-GB"/>
        </w:rPr>
        <w:t>Acceptable use of IT/Email &amp; Internet Use</w:t>
      </w:r>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48" w:tgtFrame="_self" w:history="1">
        <w:r w:rsidR="00C0295B" w:rsidRPr="00C0295B">
          <w:rPr>
            <w:rFonts w:ascii="Arial" w:eastAsia="Times New Roman" w:hAnsi="Arial" w:cs="Arial"/>
            <w:color w:val="045387"/>
            <w:sz w:val="24"/>
            <w:szCs w:val="24"/>
            <w:u w:val="single"/>
            <w:lang w:eastAsia="en-GB"/>
          </w:rPr>
          <w:t>Environmental Impact</w:t>
        </w:r>
      </w:hyperlink>
      <w:r w:rsidR="00C0295B" w:rsidRPr="00C0295B">
        <w:rPr>
          <w:rFonts w:ascii="Arial" w:eastAsia="Times New Roman" w:hAnsi="Arial" w:cs="Arial"/>
          <w:color w:val="000000"/>
          <w:sz w:val="24"/>
          <w:szCs w:val="24"/>
          <w:lang w:eastAsia="en-GB"/>
        </w:rPr>
        <w:t> (from Wales Council for Voluntary Action)</w:t>
      </w:r>
    </w:p>
    <w:p w:rsidR="00C0295B" w:rsidRPr="00C0295B" w:rsidRDefault="00C0295B" w:rsidP="00C0295B">
      <w:pPr>
        <w:spacing w:before="160" w:after="0" w:line="240" w:lineRule="auto"/>
        <w:rPr>
          <w:rFonts w:ascii="Arial" w:eastAsia="Times New Roman" w:hAnsi="Arial" w:cs="Arial"/>
          <w:color w:val="000000"/>
          <w:sz w:val="24"/>
          <w:szCs w:val="24"/>
          <w:lang w:eastAsia="en-GB"/>
        </w:rPr>
      </w:pPr>
      <w:r w:rsidRPr="00C0295B">
        <w:rPr>
          <w:rFonts w:ascii="Arial" w:eastAsia="Times New Roman" w:hAnsi="Arial" w:cs="Arial"/>
          <w:color w:val="000000"/>
          <w:sz w:val="24"/>
          <w:szCs w:val="24"/>
          <w:lang w:eastAsia="en-GB"/>
        </w:rPr>
        <w:t>Personal, or associated group, use of facilities</w:t>
      </w:r>
    </w:p>
    <w:p w:rsidR="00C0295B" w:rsidRPr="00C0295B" w:rsidRDefault="00C0295B" w:rsidP="00C0295B">
      <w:pPr>
        <w:spacing w:before="160" w:after="0" w:line="240" w:lineRule="auto"/>
        <w:rPr>
          <w:rFonts w:ascii="Arial" w:eastAsia="Times New Roman" w:hAnsi="Arial" w:cs="Arial"/>
          <w:color w:val="000000"/>
          <w:sz w:val="24"/>
          <w:szCs w:val="24"/>
          <w:lang w:eastAsia="en-GB"/>
        </w:rPr>
      </w:pPr>
      <w:r w:rsidRPr="00C0295B">
        <w:rPr>
          <w:rFonts w:ascii="Arial" w:eastAsia="Times New Roman" w:hAnsi="Arial" w:cs="Arial"/>
          <w:color w:val="000000"/>
          <w:sz w:val="24"/>
          <w:szCs w:val="24"/>
          <w:lang w:eastAsia="en-GB"/>
        </w:rPr>
        <w:t>Remote Working</w:t>
      </w:r>
    </w:p>
    <w:p w:rsidR="00C0295B" w:rsidRPr="00C0295B" w:rsidRDefault="00C0295B" w:rsidP="00C0295B">
      <w:pPr>
        <w:spacing w:before="160" w:after="0" w:line="240" w:lineRule="auto"/>
        <w:rPr>
          <w:rFonts w:ascii="Arial" w:eastAsia="Times New Roman" w:hAnsi="Arial" w:cs="Arial"/>
          <w:color w:val="000000"/>
          <w:sz w:val="24"/>
          <w:szCs w:val="24"/>
          <w:lang w:eastAsia="en-GB"/>
        </w:rPr>
      </w:pPr>
      <w:r w:rsidRPr="00C0295B">
        <w:rPr>
          <w:rFonts w:ascii="Arial" w:eastAsia="Times New Roman" w:hAnsi="Arial" w:cs="Arial"/>
          <w:color w:val="000000"/>
          <w:sz w:val="24"/>
          <w:szCs w:val="24"/>
          <w:lang w:eastAsia="en-GB"/>
        </w:rPr>
        <w:t>Security</w:t>
      </w:r>
    </w:p>
    <w:p w:rsidR="00C0295B" w:rsidRPr="00C0295B" w:rsidRDefault="00C0295B" w:rsidP="00C0295B">
      <w:pPr>
        <w:spacing w:before="336" w:after="0" w:line="240" w:lineRule="auto"/>
        <w:outlineLvl w:val="2"/>
        <w:rPr>
          <w:rFonts w:ascii="Arial" w:eastAsia="Times New Roman" w:hAnsi="Arial" w:cs="Arial"/>
          <w:b/>
          <w:bCs/>
          <w:color w:val="51296A"/>
          <w:sz w:val="27"/>
          <w:szCs w:val="27"/>
          <w:lang w:eastAsia="en-GB"/>
        </w:rPr>
      </w:pPr>
      <w:r w:rsidRPr="00C0295B">
        <w:rPr>
          <w:rFonts w:ascii="Arial" w:eastAsia="Times New Roman" w:hAnsi="Arial" w:cs="Arial"/>
          <w:b/>
          <w:bCs/>
          <w:color w:val="51296A"/>
          <w:sz w:val="27"/>
          <w:szCs w:val="27"/>
          <w:lang w:eastAsia="en-GB"/>
        </w:rPr>
        <w:t>External relations</w:t>
      </w:r>
    </w:p>
    <w:p w:rsidR="00C0295B" w:rsidRPr="00C0295B" w:rsidRDefault="00974DDD" w:rsidP="00C0295B">
      <w:pPr>
        <w:spacing w:before="160" w:after="0" w:line="240" w:lineRule="auto"/>
        <w:rPr>
          <w:rFonts w:ascii="Arial" w:eastAsia="Times New Roman" w:hAnsi="Arial" w:cs="Arial"/>
          <w:color w:val="000000"/>
          <w:sz w:val="24"/>
          <w:szCs w:val="24"/>
          <w:lang w:eastAsia="en-GB"/>
        </w:rPr>
      </w:pPr>
      <w:hyperlink r:id="rId49" w:tgtFrame="_self" w:history="1">
        <w:r w:rsidR="00C0295B" w:rsidRPr="00C0295B">
          <w:rPr>
            <w:rFonts w:ascii="Arial" w:eastAsia="Times New Roman" w:hAnsi="Arial" w:cs="Arial"/>
            <w:color w:val="045387"/>
            <w:sz w:val="24"/>
            <w:szCs w:val="24"/>
            <w:u w:val="single"/>
            <w:lang w:eastAsia="en-GB"/>
          </w:rPr>
          <w:t>Complaints policy</w:t>
        </w:r>
      </w:hyperlink>
      <w:r w:rsidR="00C0295B" w:rsidRPr="00C0295B">
        <w:rPr>
          <w:rFonts w:ascii="Arial" w:eastAsia="Times New Roman" w:hAnsi="Arial" w:cs="Arial"/>
          <w:color w:val="000000"/>
          <w:sz w:val="24"/>
          <w:szCs w:val="24"/>
          <w:lang w:eastAsia="en-GB"/>
        </w:rPr>
        <w:t> (for members, service users, supporters and/or public)</w:t>
      </w:r>
    </w:p>
    <w:p w:rsidR="00C0295B" w:rsidRPr="00C0295B" w:rsidRDefault="00C0295B" w:rsidP="00C0295B">
      <w:pPr>
        <w:spacing w:before="160" w:after="0" w:line="240" w:lineRule="auto"/>
        <w:rPr>
          <w:rFonts w:ascii="Arial" w:eastAsia="Times New Roman" w:hAnsi="Arial" w:cs="Arial"/>
          <w:color w:val="000000"/>
          <w:sz w:val="24"/>
          <w:szCs w:val="24"/>
          <w:lang w:eastAsia="en-GB"/>
        </w:rPr>
      </w:pPr>
      <w:r w:rsidRPr="00C0295B">
        <w:rPr>
          <w:rFonts w:ascii="Arial" w:eastAsia="Times New Roman" w:hAnsi="Arial" w:cs="Arial"/>
          <w:color w:val="000000"/>
          <w:sz w:val="24"/>
          <w:szCs w:val="24"/>
          <w:lang w:eastAsia="en-GB"/>
        </w:rPr>
        <w:t>Media policy (who can speak for the organisation)</w:t>
      </w:r>
    </w:p>
    <w:p w:rsidR="00C0295B" w:rsidRDefault="00C0295B" w:rsidP="00C0295B">
      <w:pPr>
        <w:spacing w:before="160" w:line="240" w:lineRule="auto"/>
        <w:rPr>
          <w:rFonts w:ascii="Arial" w:eastAsia="Times New Roman" w:hAnsi="Arial" w:cs="Arial"/>
          <w:color w:val="000000"/>
          <w:sz w:val="24"/>
          <w:szCs w:val="24"/>
          <w:lang w:eastAsia="en-GB"/>
        </w:rPr>
      </w:pPr>
      <w:r w:rsidRPr="00C0295B">
        <w:rPr>
          <w:rFonts w:ascii="Arial" w:eastAsia="Times New Roman" w:hAnsi="Arial" w:cs="Arial"/>
          <w:color w:val="000000"/>
          <w:sz w:val="24"/>
          <w:szCs w:val="24"/>
          <w:lang w:eastAsia="en-GB"/>
        </w:rPr>
        <w:lastRenderedPageBreak/>
        <w:t>Fundraising and donations </w:t>
      </w:r>
      <w:hyperlink r:id="rId50" w:tgtFrame="_self" w:history="1">
        <w:r w:rsidRPr="00C0295B">
          <w:rPr>
            <w:rFonts w:ascii="Arial" w:eastAsia="Times New Roman" w:hAnsi="Arial" w:cs="Arial"/>
            <w:color w:val="045387"/>
            <w:sz w:val="24"/>
            <w:szCs w:val="24"/>
            <w:u w:val="single"/>
            <w:lang w:eastAsia="en-GB"/>
          </w:rPr>
          <w:t xml:space="preserve">acceptance and refusal </w:t>
        </w:r>
      </w:hyperlink>
    </w:p>
    <w:p w:rsidR="00B20936" w:rsidRDefault="00B20936" w:rsidP="00C0295B">
      <w:pPr>
        <w:spacing w:before="160" w:line="240" w:lineRule="auto"/>
        <w:rPr>
          <w:rFonts w:ascii="Arial" w:eastAsia="Times New Roman" w:hAnsi="Arial" w:cs="Arial"/>
          <w:color w:val="000000"/>
          <w:sz w:val="24"/>
          <w:szCs w:val="24"/>
          <w:lang w:eastAsia="en-GB"/>
        </w:rPr>
      </w:pPr>
    </w:p>
    <w:p w:rsidR="00B20936" w:rsidRPr="00C0295B" w:rsidRDefault="00B20936" w:rsidP="00C0295B">
      <w:pPr>
        <w:spacing w:before="160" w:line="240" w:lineRule="auto"/>
        <w:rPr>
          <w:rFonts w:ascii="Arial" w:eastAsia="Times New Roman" w:hAnsi="Arial" w:cs="Arial"/>
          <w:color w:val="000000"/>
          <w:sz w:val="24"/>
          <w:szCs w:val="24"/>
          <w:lang w:eastAsia="en-GB"/>
        </w:rPr>
      </w:pPr>
    </w:p>
    <w:p w:rsidR="00C0295B" w:rsidRDefault="00C0295B" w:rsidP="00C0295B">
      <w:pPr>
        <w:shd w:val="clear" w:color="auto" w:fill="FFFFFF"/>
        <w:spacing w:before="300" w:after="0" w:line="240" w:lineRule="auto"/>
        <w:outlineLvl w:val="1"/>
        <w:rPr>
          <w:rFonts w:ascii="Arial" w:eastAsia="Times New Roman" w:hAnsi="Arial" w:cs="Arial"/>
          <w:b/>
          <w:bCs/>
          <w:color w:val="51296A"/>
          <w:sz w:val="36"/>
          <w:szCs w:val="36"/>
          <w:u w:val="single"/>
          <w:lang w:eastAsia="en-GB"/>
        </w:rPr>
      </w:pPr>
    </w:p>
    <w:p w:rsidR="00C0295B" w:rsidRDefault="00C0295B" w:rsidP="00C0295B">
      <w:pPr>
        <w:shd w:val="clear" w:color="auto" w:fill="FFFFFF"/>
        <w:spacing w:before="300" w:after="0" w:line="240" w:lineRule="auto"/>
        <w:outlineLvl w:val="1"/>
        <w:rPr>
          <w:rFonts w:ascii="Arial" w:eastAsia="Times New Roman" w:hAnsi="Arial" w:cs="Arial"/>
          <w:b/>
          <w:bCs/>
          <w:color w:val="51296A"/>
          <w:sz w:val="36"/>
          <w:szCs w:val="36"/>
          <w:u w:val="single"/>
          <w:lang w:eastAsia="en-GB"/>
        </w:rPr>
      </w:pPr>
    </w:p>
    <w:p w:rsidR="00C0295B" w:rsidRDefault="00C0295B" w:rsidP="00C0295B">
      <w:pPr>
        <w:shd w:val="clear" w:color="auto" w:fill="FFFFFF"/>
        <w:spacing w:before="300" w:after="0" w:line="240" w:lineRule="auto"/>
        <w:outlineLvl w:val="1"/>
        <w:rPr>
          <w:rFonts w:ascii="Arial" w:eastAsia="Times New Roman" w:hAnsi="Arial" w:cs="Arial"/>
          <w:b/>
          <w:bCs/>
          <w:color w:val="51296A"/>
          <w:sz w:val="36"/>
          <w:szCs w:val="36"/>
          <w:u w:val="single"/>
          <w:lang w:eastAsia="en-GB"/>
        </w:rPr>
      </w:pPr>
    </w:p>
    <w:p w:rsidR="00C0295B" w:rsidRDefault="00C0295B" w:rsidP="00C0295B">
      <w:pPr>
        <w:shd w:val="clear" w:color="auto" w:fill="FFFFFF"/>
        <w:spacing w:before="300" w:after="0" w:line="240" w:lineRule="auto"/>
        <w:outlineLvl w:val="1"/>
        <w:rPr>
          <w:rFonts w:ascii="Arial" w:eastAsia="Times New Roman" w:hAnsi="Arial" w:cs="Arial"/>
          <w:b/>
          <w:bCs/>
          <w:color w:val="51296A"/>
          <w:sz w:val="36"/>
          <w:szCs w:val="36"/>
          <w:u w:val="single"/>
          <w:lang w:eastAsia="en-GB"/>
        </w:rPr>
      </w:pPr>
    </w:p>
    <w:p w:rsidR="00C0295B" w:rsidRDefault="00C0295B" w:rsidP="00C0295B">
      <w:pPr>
        <w:shd w:val="clear" w:color="auto" w:fill="FFFFFF"/>
        <w:spacing w:before="300" w:after="0" w:line="240" w:lineRule="auto"/>
        <w:outlineLvl w:val="1"/>
        <w:rPr>
          <w:rFonts w:ascii="Arial" w:eastAsia="Times New Roman" w:hAnsi="Arial" w:cs="Arial"/>
          <w:b/>
          <w:bCs/>
          <w:color w:val="51296A"/>
          <w:sz w:val="36"/>
          <w:szCs w:val="36"/>
          <w:u w:val="single"/>
          <w:lang w:eastAsia="en-GB"/>
        </w:rPr>
      </w:pPr>
    </w:p>
    <w:p w:rsidR="000D379C" w:rsidRDefault="000D379C"/>
    <w:sectPr w:rsidR="000D3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43DF2"/>
    <w:multiLevelType w:val="multilevel"/>
    <w:tmpl w:val="36CE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D42BDD"/>
    <w:multiLevelType w:val="multilevel"/>
    <w:tmpl w:val="E906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5B"/>
    <w:rsid w:val="000D379C"/>
    <w:rsid w:val="00974DDD"/>
    <w:rsid w:val="00B20936"/>
    <w:rsid w:val="00C02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6E854-42B9-4D60-8614-421716C7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95B"/>
    <w:rPr>
      <w:color w:val="0000FF"/>
      <w:u w:val="single"/>
    </w:rPr>
  </w:style>
  <w:style w:type="paragraph" w:styleId="BalloonText">
    <w:name w:val="Balloon Text"/>
    <w:basedOn w:val="Normal"/>
    <w:link w:val="BalloonTextChar"/>
    <w:uiPriority w:val="99"/>
    <w:semiHidden/>
    <w:unhideWhenUsed/>
    <w:rsid w:val="00C02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18923">
      <w:bodyDiv w:val="1"/>
      <w:marLeft w:val="0"/>
      <w:marRight w:val="0"/>
      <w:marTop w:val="0"/>
      <w:marBottom w:val="0"/>
      <w:divBdr>
        <w:top w:val="none" w:sz="0" w:space="0" w:color="auto"/>
        <w:left w:val="none" w:sz="0" w:space="0" w:color="auto"/>
        <w:bottom w:val="none" w:sz="0" w:space="0" w:color="auto"/>
        <w:right w:val="none" w:sz="0" w:space="0" w:color="auto"/>
      </w:divBdr>
      <w:divsChild>
        <w:div w:id="178936691">
          <w:marLeft w:val="0"/>
          <w:marRight w:val="0"/>
          <w:marTop w:val="0"/>
          <w:marBottom w:val="480"/>
          <w:divBdr>
            <w:top w:val="none" w:sz="0" w:space="0" w:color="auto"/>
            <w:left w:val="none" w:sz="0" w:space="0" w:color="auto"/>
            <w:bottom w:val="none" w:sz="0" w:space="0" w:color="auto"/>
            <w:right w:val="none" w:sz="0" w:space="0" w:color="auto"/>
          </w:divBdr>
          <w:divsChild>
            <w:div w:id="1650596105">
              <w:marLeft w:val="0"/>
              <w:marRight w:val="0"/>
              <w:marTop w:val="0"/>
              <w:marBottom w:val="0"/>
              <w:divBdr>
                <w:top w:val="none" w:sz="0" w:space="0" w:color="auto"/>
                <w:left w:val="none" w:sz="0" w:space="0" w:color="auto"/>
                <w:bottom w:val="none" w:sz="0" w:space="0" w:color="auto"/>
                <w:right w:val="none" w:sz="0" w:space="0" w:color="auto"/>
              </w:divBdr>
              <w:divsChild>
                <w:div w:id="760222908">
                  <w:marLeft w:val="0"/>
                  <w:marRight w:val="0"/>
                  <w:marTop w:val="0"/>
                  <w:marBottom w:val="360"/>
                  <w:divBdr>
                    <w:top w:val="none" w:sz="0" w:space="0" w:color="auto"/>
                    <w:left w:val="none" w:sz="0" w:space="0" w:color="auto"/>
                    <w:bottom w:val="none" w:sz="0" w:space="0" w:color="auto"/>
                    <w:right w:val="none" w:sz="0" w:space="0" w:color="auto"/>
                  </w:divBdr>
                </w:div>
                <w:div w:id="779883020">
                  <w:marLeft w:val="0"/>
                  <w:marRight w:val="0"/>
                  <w:marTop w:val="0"/>
                  <w:marBottom w:val="360"/>
                  <w:divBdr>
                    <w:top w:val="none" w:sz="0" w:space="0" w:color="auto"/>
                    <w:left w:val="none" w:sz="0" w:space="0" w:color="auto"/>
                    <w:bottom w:val="none" w:sz="0" w:space="0" w:color="auto"/>
                    <w:right w:val="none" w:sz="0" w:space="0" w:color="auto"/>
                  </w:divBdr>
                  <w:divsChild>
                    <w:div w:id="259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00538">
          <w:marLeft w:val="0"/>
          <w:marRight w:val="0"/>
          <w:marTop w:val="0"/>
          <w:marBottom w:val="0"/>
          <w:divBdr>
            <w:top w:val="none" w:sz="0" w:space="0" w:color="auto"/>
            <w:left w:val="none" w:sz="0" w:space="0" w:color="auto"/>
            <w:bottom w:val="none" w:sz="0" w:space="0" w:color="auto"/>
            <w:right w:val="none" w:sz="0" w:space="0" w:color="auto"/>
          </w:divBdr>
          <w:divsChild>
            <w:div w:id="478306509">
              <w:marLeft w:val="0"/>
              <w:marRight w:val="0"/>
              <w:marTop w:val="0"/>
              <w:marBottom w:val="720"/>
              <w:divBdr>
                <w:top w:val="none" w:sz="0" w:space="0" w:color="auto"/>
                <w:left w:val="none" w:sz="0" w:space="0" w:color="auto"/>
                <w:bottom w:val="none" w:sz="0" w:space="0" w:color="auto"/>
                <w:right w:val="none" w:sz="0" w:space="0" w:color="auto"/>
              </w:divBdr>
              <w:divsChild>
                <w:div w:id="2057772321">
                  <w:marLeft w:val="0"/>
                  <w:marRight w:val="0"/>
                  <w:marTop w:val="0"/>
                  <w:marBottom w:val="0"/>
                  <w:divBdr>
                    <w:top w:val="none" w:sz="0" w:space="0" w:color="auto"/>
                    <w:left w:val="none" w:sz="0" w:space="0" w:color="auto"/>
                    <w:bottom w:val="none" w:sz="0" w:space="0" w:color="auto"/>
                    <w:right w:val="none" w:sz="0" w:space="0" w:color="auto"/>
                  </w:divBdr>
                  <w:divsChild>
                    <w:div w:id="866796188">
                      <w:marLeft w:val="0"/>
                      <w:marRight w:val="0"/>
                      <w:marTop w:val="0"/>
                      <w:marBottom w:val="0"/>
                      <w:divBdr>
                        <w:top w:val="none" w:sz="0" w:space="0" w:color="auto"/>
                        <w:left w:val="none" w:sz="0" w:space="0" w:color="auto"/>
                        <w:bottom w:val="none" w:sz="0" w:space="0" w:color="auto"/>
                        <w:right w:val="none" w:sz="0" w:space="0" w:color="auto"/>
                      </w:divBdr>
                      <w:divsChild>
                        <w:div w:id="1609921380">
                          <w:marLeft w:val="0"/>
                          <w:marRight w:val="0"/>
                          <w:marTop w:val="0"/>
                          <w:marBottom w:val="240"/>
                          <w:divBdr>
                            <w:top w:val="none" w:sz="0" w:space="0" w:color="auto"/>
                            <w:left w:val="none" w:sz="0" w:space="0" w:color="auto"/>
                            <w:bottom w:val="none" w:sz="0" w:space="0" w:color="auto"/>
                            <w:right w:val="none" w:sz="0" w:space="0" w:color="auto"/>
                          </w:divBdr>
                        </w:div>
                        <w:div w:id="449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877486">
      <w:bodyDiv w:val="1"/>
      <w:marLeft w:val="0"/>
      <w:marRight w:val="0"/>
      <w:marTop w:val="0"/>
      <w:marBottom w:val="0"/>
      <w:divBdr>
        <w:top w:val="none" w:sz="0" w:space="0" w:color="auto"/>
        <w:left w:val="none" w:sz="0" w:space="0" w:color="auto"/>
        <w:bottom w:val="none" w:sz="0" w:space="0" w:color="auto"/>
        <w:right w:val="none" w:sz="0" w:space="0" w:color="auto"/>
      </w:divBdr>
    </w:div>
    <w:div w:id="173770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nowhow.ncvo.org.uk/tools-resources/financial-procedures-manual/writing-the-financial-procedures-manual/financial-responsibilities" TargetMode="External"/><Relationship Id="rId18" Type="http://schemas.openxmlformats.org/officeDocument/2006/relationships/hyperlink" Target="https://knowhow.ncvo.org.uk/tools-resources/hr-policies/adoption-leave-and-pay" TargetMode="External"/><Relationship Id="rId26" Type="http://schemas.openxmlformats.org/officeDocument/2006/relationships/hyperlink" Target="https://knowhow.ncvo.org.uk/tools-resources/hr-policies/expenses" TargetMode="External"/><Relationship Id="rId39" Type="http://schemas.openxmlformats.org/officeDocument/2006/relationships/hyperlink" Target="https://knowhow.ncvo.org.uk/tools-resources/hr-policies/stress" TargetMode="External"/><Relationship Id="rId3" Type="http://schemas.openxmlformats.org/officeDocument/2006/relationships/settings" Target="settings.xml"/><Relationship Id="rId21" Type="http://schemas.openxmlformats.org/officeDocument/2006/relationships/hyperlink" Target="https://knowhow.ncvo.org.uk/tools-resources/hr-policies/compassionate-leave" TargetMode="External"/><Relationship Id="rId34" Type="http://schemas.openxmlformats.org/officeDocument/2006/relationships/hyperlink" Target="https://knowhow.ncvo.org.uk/tools-resources/hr-policies/redundancy" TargetMode="External"/><Relationship Id="rId42" Type="http://schemas.openxmlformats.org/officeDocument/2006/relationships/hyperlink" Target="https://knowhow.ncvo.org.uk/your-team/volunteers" TargetMode="External"/><Relationship Id="rId47" Type="http://schemas.openxmlformats.org/officeDocument/2006/relationships/hyperlink" Target="https://knowhow.ncvo.org.uk/your-team/volunteers/keeping/volunteer-agreements" TargetMode="External"/><Relationship Id="rId50" Type="http://schemas.openxmlformats.org/officeDocument/2006/relationships/hyperlink" Target="http://www.institute-of-fundraising.org.uk/code-of-fundraising-practice/guidance/acceptance-and-refusal-of-donations-guidance/" TargetMode="External"/><Relationship Id="rId7" Type="http://schemas.openxmlformats.org/officeDocument/2006/relationships/hyperlink" Target="https://knowhow.ncvo.org.uk/tools-resources/hr-policies/health-and-safety-policy" TargetMode="External"/><Relationship Id="rId12" Type="http://schemas.openxmlformats.org/officeDocument/2006/relationships/hyperlink" Target="https://knowhow.ncvo.org.uk/tools-resources/financial-procedures-manual" TargetMode="External"/><Relationship Id="rId17" Type="http://schemas.openxmlformats.org/officeDocument/2006/relationships/hyperlink" Target="https://knowhow.ncvo.org.uk/tools-resources/board-basics/model-documents-and-templates/ncvoboardbasicstrusteeexpensesclaimform.docx" TargetMode="External"/><Relationship Id="rId25" Type="http://schemas.openxmlformats.org/officeDocument/2006/relationships/hyperlink" Target="https://knowhow.ncvo.org.uk/tools-resources/hr-policies/equal-opportunities" TargetMode="External"/><Relationship Id="rId33" Type="http://schemas.openxmlformats.org/officeDocument/2006/relationships/hyperlink" Target="https://knowhow.ncvo.org.uk/tools-resources/hr-policies/pay" TargetMode="External"/><Relationship Id="rId38" Type="http://schemas.openxmlformats.org/officeDocument/2006/relationships/hyperlink" Target="https://knowhow.ncvo.org.uk/tools-resources/hr-policies/social-media" TargetMode="External"/><Relationship Id="rId46" Type="http://schemas.openxmlformats.org/officeDocument/2006/relationships/hyperlink" Target="https://www.ncvo.org.uk/ncvo-volunteering/if-volunteering-goes-wrong" TargetMode="External"/><Relationship Id="rId2" Type="http://schemas.openxmlformats.org/officeDocument/2006/relationships/styles" Target="styles.xml"/><Relationship Id="rId16" Type="http://schemas.openxmlformats.org/officeDocument/2006/relationships/hyperlink" Target="https://knowhow.ncvo.org.uk/tools-resources/board-basics/model-documents-and-templates/conflicts-of-interest-procedure" TargetMode="External"/><Relationship Id="rId20" Type="http://schemas.openxmlformats.org/officeDocument/2006/relationships/hyperlink" Target="https://knowhow.ncvo.org.uk/tools-resources/hr-policies/anti-harassment-and-bullying" TargetMode="External"/><Relationship Id="rId29" Type="http://schemas.openxmlformats.org/officeDocument/2006/relationships/hyperlink" Target="https://knowhow.ncvo.org.uk/tools-resources/hr-policies/health-and-safety-policy" TargetMode="External"/><Relationship Id="rId41" Type="http://schemas.openxmlformats.org/officeDocument/2006/relationships/hyperlink" Target="https://knowhow.ncvo.org.uk/tools-resources/hr-policies/whistleblowin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knowhow.ncvo.org.uk/governance/board-responsibilities/managing-risk" TargetMode="External"/><Relationship Id="rId24" Type="http://schemas.openxmlformats.org/officeDocument/2006/relationships/hyperlink" Target="https://knowhow.ncvo.org.uk/tools-resources/hr-policies/taking-emergency-dependants-leave" TargetMode="External"/><Relationship Id="rId32" Type="http://schemas.openxmlformats.org/officeDocument/2006/relationships/hyperlink" Target="https://knowhow.ncvo.org.uk/tools-resources/hr-policies/paternity-leave-and-pay" TargetMode="External"/><Relationship Id="rId37" Type="http://schemas.openxmlformats.org/officeDocument/2006/relationships/hyperlink" Target="https://knowhow.ncvo.org.uk/tools-resources/hr-policies/sickness-absence" TargetMode="External"/><Relationship Id="rId40" Type="http://schemas.openxmlformats.org/officeDocument/2006/relationships/hyperlink" Target="https://knowhow.ncvo.org.uk/tools-resources/hr-policies/time-off-for-public-duties" TargetMode="External"/><Relationship Id="rId45" Type="http://schemas.openxmlformats.org/officeDocument/2006/relationships/hyperlink" Target="https://knowhow.ncvo.org.uk/your-team/volunteers-and-your-organisation/insurance-and-volunteers" TargetMode="External"/><Relationship Id="rId5" Type="http://schemas.openxmlformats.org/officeDocument/2006/relationships/image" Target="media/image1.jpeg"/><Relationship Id="rId15" Type="http://schemas.openxmlformats.org/officeDocument/2006/relationships/hyperlink" Target="https://knowhow.ncvo.org.uk/tools-resources/board-basics/model-documents-and-templates/code-of-conduct" TargetMode="External"/><Relationship Id="rId23" Type="http://schemas.openxmlformats.org/officeDocument/2006/relationships/hyperlink" Target="https://knowhow.ncvo.org.uk/tools-resources/hr-policies/example-disciplinary-procedure" TargetMode="External"/><Relationship Id="rId28" Type="http://schemas.openxmlformats.org/officeDocument/2006/relationships/hyperlink" Target="https://knowhow.ncvo.org.uk/tools-resources/hr-policies/grievance-procedure" TargetMode="External"/><Relationship Id="rId36" Type="http://schemas.openxmlformats.org/officeDocument/2006/relationships/hyperlink" Target="https://knowhow.ncvo.org.uk/tools-resources/hr-policies/shared-parental-leave" TargetMode="External"/><Relationship Id="rId49" Type="http://schemas.openxmlformats.org/officeDocument/2006/relationships/hyperlink" Target="http://www.valonline.org.uk/resources-policies-and-procedures/10-complaints" TargetMode="External"/><Relationship Id="rId10" Type="http://schemas.openxmlformats.org/officeDocument/2006/relationships/hyperlink" Target="https://www.equalityhumanrights.com/en/advice-and-guidance?who=organisation" TargetMode="External"/><Relationship Id="rId19" Type="http://schemas.openxmlformats.org/officeDocument/2006/relationships/hyperlink" Target="https://knowhow.ncvo.org.uk/tools-resources/hr-policies/adverse-weather-and-travel-disruption" TargetMode="External"/><Relationship Id="rId31" Type="http://schemas.openxmlformats.org/officeDocument/2006/relationships/hyperlink" Target="https://knowhow.ncvo.org.uk/tools-resources/hr-policies/maternity-leave-and-pay" TargetMode="External"/><Relationship Id="rId44" Type="http://schemas.openxmlformats.org/officeDocument/2006/relationships/hyperlink" Target="https://knowhow.ncvo.org.uk/your-team/volunteers/keeping/volunteer-expense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nowhow.ncvo.org.uk/organisation/operations/dataprotection" TargetMode="External"/><Relationship Id="rId14" Type="http://schemas.openxmlformats.org/officeDocument/2006/relationships/hyperlink" Target="https://knowhow.ncvo.org.uk/tools-resources/board-basics" TargetMode="External"/><Relationship Id="rId22" Type="http://schemas.openxmlformats.org/officeDocument/2006/relationships/hyperlink" Target="https://knowhow.ncvo.org.uk/tools-resources/hr-policies/data-protection" TargetMode="External"/><Relationship Id="rId27" Type="http://schemas.openxmlformats.org/officeDocument/2006/relationships/hyperlink" Target="https://knowhow.ncvo.org.uk/tools-resources/hr-policies/flexible-working" TargetMode="External"/><Relationship Id="rId30" Type="http://schemas.openxmlformats.org/officeDocument/2006/relationships/hyperlink" Target="https://knowhow.ncvo.org.uk/tools-resources/hr-policies/information-technology" TargetMode="External"/><Relationship Id="rId35" Type="http://schemas.openxmlformats.org/officeDocument/2006/relationships/hyperlink" Target="https://knowhow.ncvo.org.uk/tools-resources/hr-policies/retirement" TargetMode="External"/><Relationship Id="rId43" Type="http://schemas.openxmlformats.org/officeDocument/2006/relationships/hyperlink" Target="https://knowhow.ncvo.org.uk/your-team/volunteers/recruiting" TargetMode="External"/><Relationship Id="rId48" Type="http://schemas.openxmlformats.org/officeDocument/2006/relationships/hyperlink" Target="http://www.wcva-ids.org.uk/wcva/1891" TargetMode="External"/><Relationship Id="rId8" Type="http://schemas.openxmlformats.org/officeDocument/2006/relationships/hyperlink" Target="https://knowhow.ncvo.org.uk/organisation/operations/safeguarding"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Womble</dc:creator>
  <cp:keywords/>
  <dc:description/>
  <cp:lastModifiedBy>Tom Harrison</cp:lastModifiedBy>
  <cp:revision>2</cp:revision>
  <cp:lastPrinted>2019-01-17T11:00:00Z</cp:lastPrinted>
  <dcterms:created xsi:type="dcterms:W3CDTF">2019-01-22T10:10:00Z</dcterms:created>
  <dcterms:modified xsi:type="dcterms:W3CDTF">2019-01-22T10:10:00Z</dcterms:modified>
</cp:coreProperties>
</file>